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E3" w:rsidRDefault="00AC6AFF" w:rsidP="009641E3">
      <w:pPr>
        <w:pStyle w:val="Paragrafoelenco"/>
        <w:spacing w:after="0"/>
        <w:ind w:left="0"/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Troia, 21</w:t>
      </w:r>
      <w:r w:rsidR="009641E3">
        <w:rPr>
          <w:rFonts w:asciiTheme="majorHAnsi" w:hAnsiTheme="majorHAnsi"/>
          <w:sz w:val="26"/>
          <w:szCs w:val="26"/>
        </w:rPr>
        <w:t>/09/2020</w:t>
      </w:r>
    </w:p>
    <w:p w:rsidR="009641E3" w:rsidRDefault="009641E3" w:rsidP="009641E3">
      <w:pPr>
        <w:pStyle w:val="Paragrafoelenco"/>
        <w:spacing w:after="0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COMUNICATO STAMPA</w:t>
      </w:r>
    </w:p>
    <w:p w:rsidR="009641E3" w:rsidRDefault="009641E3" w:rsidP="009641E3">
      <w:pPr>
        <w:pStyle w:val="Paragrafoelenco"/>
        <w:spacing w:after="0"/>
        <w:ind w:left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BORGO GIARDINETTO NELLE GIORNATE EUROPEE DEL PATRIMONIO 2020</w:t>
      </w:r>
    </w:p>
    <w:p w:rsidR="008E5D1B" w:rsidRPr="008E5D1B" w:rsidRDefault="008E5D1B" w:rsidP="009641E3">
      <w:pPr>
        <w:pStyle w:val="Paragrafoelenco"/>
        <w:spacing w:after="0"/>
        <w:ind w:left="0"/>
        <w:jc w:val="center"/>
        <w:rPr>
          <w:rFonts w:asciiTheme="majorHAnsi" w:hAnsiTheme="majorHAnsi"/>
          <w:b/>
          <w:sz w:val="16"/>
          <w:szCs w:val="16"/>
        </w:rPr>
      </w:pPr>
    </w:p>
    <w:p w:rsidR="00650883" w:rsidRDefault="00650883" w:rsidP="009641E3">
      <w:pPr>
        <w:pStyle w:val="Paragrafoelenco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 w:rsidRPr="00650883">
        <w:rPr>
          <w:rFonts w:asciiTheme="majorHAnsi" w:hAnsiTheme="majorHAnsi"/>
          <w:sz w:val="26"/>
          <w:szCs w:val="26"/>
        </w:rPr>
        <w:t>In questo anno difficile per la cultura, Italia Nostra sostiene con la sua attività il programma culturale della Commissione Europea e del Consiglio d’Europa: per la prima volta l’associazione aderisce a livello nazionale alle Giornate Europee del Patrimonio #GEP</w:t>
      </w:r>
      <w:r w:rsidR="008E5D1B">
        <w:rPr>
          <w:rFonts w:asciiTheme="majorHAnsi" w:hAnsiTheme="majorHAnsi"/>
          <w:sz w:val="26"/>
          <w:szCs w:val="26"/>
        </w:rPr>
        <w:t xml:space="preserve">2020 promosse dal </w:t>
      </w:r>
      <w:proofErr w:type="spellStart"/>
      <w:r w:rsidR="008E5D1B">
        <w:rPr>
          <w:rFonts w:asciiTheme="majorHAnsi" w:hAnsiTheme="majorHAnsi"/>
          <w:sz w:val="26"/>
          <w:szCs w:val="26"/>
        </w:rPr>
        <w:t>MiBACT</w:t>
      </w:r>
      <w:proofErr w:type="spellEnd"/>
      <w:r w:rsidR="008E5D1B">
        <w:rPr>
          <w:rFonts w:asciiTheme="majorHAnsi" w:hAnsiTheme="majorHAnsi"/>
          <w:sz w:val="26"/>
          <w:szCs w:val="26"/>
        </w:rPr>
        <w:t>. Quattordici</w:t>
      </w:r>
      <w:r w:rsidRPr="00650883">
        <w:rPr>
          <w:rFonts w:asciiTheme="majorHAnsi" w:hAnsiTheme="majorHAnsi"/>
          <w:sz w:val="26"/>
          <w:szCs w:val="26"/>
        </w:rPr>
        <w:t xml:space="preserve"> sezioni hanno raccolto l’invito a partecipare, come sempre proponendo appuntamenti interessanti per scoprire i tesori nascosti dell’immenso patrimonio culturale italiano.</w:t>
      </w:r>
    </w:p>
    <w:p w:rsidR="00650883" w:rsidRPr="008E5D1B" w:rsidRDefault="00650883" w:rsidP="009641E3">
      <w:pPr>
        <w:pStyle w:val="Paragrafoelenco"/>
        <w:spacing w:after="0"/>
        <w:ind w:left="0"/>
        <w:jc w:val="both"/>
        <w:rPr>
          <w:rFonts w:asciiTheme="majorHAnsi" w:hAnsiTheme="majorHAnsi"/>
          <w:sz w:val="16"/>
          <w:szCs w:val="16"/>
        </w:rPr>
      </w:pPr>
    </w:p>
    <w:p w:rsidR="00CC67B5" w:rsidRDefault="00650883" w:rsidP="009641E3">
      <w:pPr>
        <w:pStyle w:val="Paragrafoelenco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Anche l</w:t>
      </w:r>
      <w:r w:rsidR="009641E3" w:rsidRPr="009641E3">
        <w:rPr>
          <w:rFonts w:asciiTheme="majorHAnsi" w:hAnsiTheme="majorHAnsi"/>
          <w:sz w:val="26"/>
          <w:szCs w:val="26"/>
        </w:rPr>
        <w:t>a Sezione di</w:t>
      </w:r>
      <w:r w:rsidR="009641E3">
        <w:rPr>
          <w:rFonts w:asciiTheme="majorHAnsi" w:hAnsiTheme="majorHAnsi"/>
          <w:sz w:val="26"/>
          <w:szCs w:val="26"/>
        </w:rPr>
        <w:t xml:space="preserve"> Troia di</w:t>
      </w:r>
      <w:r w:rsidR="009641E3" w:rsidRPr="009641E3">
        <w:rPr>
          <w:rFonts w:asciiTheme="majorHAnsi" w:hAnsiTheme="majorHAnsi"/>
          <w:sz w:val="26"/>
          <w:szCs w:val="26"/>
        </w:rPr>
        <w:t xml:space="preserve"> Italia Nostra</w:t>
      </w:r>
      <w:r w:rsidR="008E5D1B">
        <w:rPr>
          <w:rFonts w:asciiTheme="majorHAnsi" w:hAnsiTheme="majorHAnsi"/>
          <w:sz w:val="26"/>
          <w:szCs w:val="26"/>
        </w:rPr>
        <w:t>, con il patrocinio del Comune di Orsara di Puglia,</w:t>
      </w:r>
      <w:r w:rsidR="009641E3" w:rsidRPr="009641E3">
        <w:rPr>
          <w:rFonts w:asciiTheme="majorHAnsi" w:hAnsiTheme="majorHAnsi"/>
          <w:sz w:val="26"/>
          <w:szCs w:val="26"/>
        </w:rPr>
        <w:t xml:space="preserve"> partecipa alle Giornate Europee del Patrimonio 2020 puntand</w:t>
      </w:r>
      <w:r>
        <w:rPr>
          <w:rFonts w:asciiTheme="majorHAnsi" w:hAnsiTheme="majorHAnsi"/>
          <w:sz w:val="26"/>
          <w:szCs w:val="26"/>
        </w:rPr>
        <w:t>o ancora su Borgo Giardinetto che</w:t>
      </w:r>
      <w:r w:rsidR="00CC67B5">
        <w:rPr>
          <w:rFonts w:asciiTheme="majorHAnsi" w:hAnsiTheme="majorHAnsi"/>
          <w:sz w:val="26"/>
          <w:szCs w:val="26"/>
        </w:rPr>
        <w:t xml:space="preserve"> per la sua posizione sul territorio rappresenta la </w:t>
      </w:r>
      <w:r w:rsidR="00CC67B5" w:rsidRPr="00650883">
        <w:rPr>
          <w:rFonts w:asciiTheme="majorHAnsi" w:hAnsiTheme="majorHAnsi"/>
          <w:i/>
          <w:sz w:val="26"/>
          <w:szCs w:val="26"/>
        </w:rPr>
        <w:t>“Porta dei Monti Dauni”</w:t>
      </w:r>
      <w:r w:rsidR="00CC67B5">
        <w:rPr>
          <w:rFonts w:asciiTheme="majorHAnsi" w:hAnsiTheme="majorHAnsi"/>
          <w:sz w:val="26"/>
          <w:szCs w:val="26"/>
        </w:rPr>
        <w:t>, il luogo in cui i Monti Dauni iniziano e finisce il Tavoliere. Per questa ragione nel 1939 l’Opera Nazionale Combattenti affidò la progettazione all’Architetto Marino Lopopolo; purtroppo gli esiti bell</w:t>
      </w:r>
      <w:r>
        <w:rPr>
          <w:rFonts w:asciiTheme="majorHAnsi" w:hAnsiTheme="majorHAnsi"/>
          <w:sz w:val="26"/>
          <w:szCs w:val="26"/>
        </w:rPr>
        <w:t>ici non hanno permesso di completare</w:t>
      </w:r>
      <w:r w:rsidR="00CC67B5">
        <w:rPr>
          <w:rFonts w:asciiTheme="majorHAnsi" w:hAnsiTheme="majorHAnsi"/>
          <w:sz w:val="26"/>
          <w:szCs w:val="26"/>
        </w:rPr>
        <w:t xml:space="preserve"> quanto er</w:t>
      </w:r>
      <w:r>
        <w:rPr>
          <w:rFonts w:asciiTheme="majorHAnsi" w:hAnsiTheme="majorHAnsi"/>
          <w:sz w:val="26"/>
          <w:szCs w:val="26"/>
        </w:rPr>
        <w:t>a stato inizialmente progettato;</w:t>
      </w:r>
      <w:r w:rsidR="00CC67B5">
        <w:rPr>
          <w:rFonts w:asciiTheme="majorHAnsi" w:hAnsiTheme="majorHAnsi"/>
          <w:sz w:val="26"/>
          <w:szCs w:val="26"/>
        </w:rPr>
        <w:t xml:space="preserve"> infatti, furono realizzati solo gli edifici pubblici e non furono mai realizzate le abitazioni.</w:t>
      </w:r>
    </w:p>
    <w:p w:rsidR="00CC67B5" w:rsidRPr="008E5D1B" w:rsidRDefault="00CC67B5" w:rsidP="009641E3">
      <w:pPr>
        <w:pStyle w:val="Paragrafoelenco"/>
        <w:spacing w:after="0"/>
        <w:ind w:left="0"/>
        <w:jc w:val="both"/>
        <w:rPr>
          <w:rFonts w:asciiTheme="majorHAnsi" w:hAnsiTheme="majorHAnsi"/>
          <w:sz w:val="16"/>
          <w:szCs w:val="16"/>
        </w:rPr>
      </w:pPr>
    </w:p>
    <w:p w:rsidR="009641E3" w:rsidRDefault="009641E3" w:rsidP="009641E3">
      <w:pPr>
        <w:pStyle w:val="Paragrafoelenco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L’idea di partecipare alle Giornate Europee del Patrimonio viene fuori dal convegno tenuto a dicembre del 2019 </w:t>
      </w:r>
      <w:r w:rsidR="00CC67B5">
        <w:rPr>
          <w:rFonts w:asciiTheme="majorHAnsi" w:hAnsiTheme="majorHAnsi"/>
          <w:sz w:val="26"/>
          <w:szCs w:val="26"/>
        </w:rPr>
        <w:t>nel quale si è ribadita la necessità di tutelare il luogo ed il suo patrimonio culturale e sottrarlo al degrado ed all’abbandono in cui versa da più di un decennio. A tal proposito i Volontari si sono adoperati in attività di pulizia e cura degli spazi aperti al fine di restituire presentabilità</w:t>
      </w:r>
      <w:r w:rsidR="00650883">
        <w:rPr>
          <w:rFonts w:asciiTheme="majorHAnsi" w:hAnsiTheme="majorHAnsi"/>
          <w:sz w:val="26"/>
          <w:szCs w:val="26"/>
        </w:rPr>
        <w:t xml:space="preserve"> e decoro</w:t>
      </w:r>
      <w:r w:rsidR="00CC67B5">
        <w:rPr>
          <w:rFonts w:asciiTheme="majorHAnsi" w:hAnsiTheme="majorHAnsi"/>
          <w:sz w:val="26"/>
          <w:szCs w:val="26"/>
        </w:rPr>
        <w:t xml:space="preserve"> al centro di un vasto comprensorio agricolo. </w:t>
      </w:r>
    </w:p>
    <w:p w:rsidR="00CC67B5" w:rsidRPr="008E5D1B" w:rsidRDefault="00CC67B5" w:rsidP="009641E3">
      <w:pPr>
        <w:pStyle w:val="Paragrafoelenco"/>
        <w:spacing w:after="0"/>
        <w:ind w:left="0"/>
        <w:jc w:val="both"/>
        <w:rPr>
          <w:rFonts w:asciiTheme="majorHAnsi" w:hAnsiTheme="majorHAnsi"/>
          <w:sz w:val="16"/>
          <w:szCs w:val="16"/>
        </w:rPr>
      </w:pPr>
    </w:p>
    <w:p w:rsidR="002B6E19" w:rsidRDefault="008E5D1B" w:rsidP="00650883">
      <w:pPr>
        <w:pStyle w:val="Paragrafoelenco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Il programma dell’unico evento pugliese delle GEP 2020 prevede per domenica 27 settembre alle ore 17 </w:t>
      </w:r>
      <w:r w:rsidR="00CC67B5">
        <w:rPr>
          <w:rFonts w:asciiTheme="majorHAnsi" w:hAnsiTheme="majorHAnsi"/>
          <w:sz w:val="26"/>
          <w:szCs w:val="26"/>
        </w:rPr>
        <w:t>una visita</w:t>
      </w:r>
      <w:r w:rsidR="00650883">
        <w:rPr>
          <w:rFonts w:asciiTheme="majorHAnsi" w:hAnsiTheme="majorHAnsi"/>
          <w:sz w:val="26"/>
          <w:szCs w:val="26"/>
        </w:rPr>
        <w:t xml:space="preserve"> guidata nel Borg</w:t>
      </w:r>
      <w:r w:rsidR="00AC6AFF">
        <w:rPr>
          <w:rFonts w:asciiTheme="majorHAnsi" w:hAnsiTheme="majorHAnsi"/>
          <w:sz w:val="26"/>
          <w:szCs w:val="26"/>
        </w:rPr>
        <w:t xml:space="preserve">o </w:t>
      </w:r>
      <w:r>
        <w:rPr>
          <w:rFonts w:asciiTheme="majorHAnsi" w:hAnsiTheme="majorHAnsi"/>
          <w:sz w:val="26"/>
          <w:szCs w:val="26"/>
        </w:rPr>
        <w:t>e la mostra del</w:t>
      </w:r>
      <w:r w:rsidR="00CC67B5">
        <w:rPr>
          <w:rFonts w:asciiTheme="majorHAnsi" w:hAnsiTheme="majorHAnsi"/>
          <w:sz w:val="26"/>
          <w:szCs w:val="26"/>
        </w:rPr>
        <w:t xml:space="preserve">le foto scattate </w:t>
      </w:r>
      <w:bookmarkStart w:id="0" w:name="_GoBack"/>
      <w:bookmarkEnd w:id="0"/>
      <w:r w:rsidR="00CC67B5">
        <w:rPr>
          <w:rFonts w:asciiTheme="majorHAnsi" w:hAnsiTheme="majorHAnsi"/>
          <w:sz w:val="26"/>
          <w:szCs w:val="26"/>
        </w:rPr>
        <w:t>durante la costruzione del Borgo ed i progetti dell’</w:t>
      </w:r>
      <w:r>
        <w:rPr>
          <w:rFonts w:asciiTheme="majorHAnsi" w:hAnsiTheme="majorHAnsi"/>
          <w:sz w:val="26"/>
          <w:szCs w:val="26"/>
        </w:rPr>
        <w:t>Architetto Lopopolo, inoltre i volontari di Italia Nostra</w:t>
      </w:r>
      <w:r w:rsidR="00650883">
        <w:rPr>
          <w:rFonts w:asciiTheme="majorHAnsi" w:hAnsiTheme="majorHAnsi"/>
          <w:sz w:val="26"/>
          <w:szCs w:val="26"/>
        </w:rPr>
        <w:t xml:space="preserve"> presenteranno ai visitatori l’idea da loro proposta: realizzare una Casa dell’Agricoltura Sostenibile. </w:t>
      </w:r>
    </w:p>
    <w:p w:rsidR="00650883" w:rsidRPr="00650883" w:rsidRDefault="002B6E19" w:rsidP="00650883">
      <w:pPr>
        <w:pStyle w:val="Paragrafoelenco"/>
        <w:spacing w:after="0"/>
        <w:ind w:left="0"/>
        <w:jc w:val="both"/>
        <w:rPr>
          <w:rFonts w:asciiTheme="majorHAnsi" w:hAnsiTheme="majorHAnsi"/>
          <w:sz w:val="26"/>
          <w:szCs w:val="26"/>
          <w:lang w:val="en-GB"/>
        </w:rPr>
      </w:pPr>
      <w:r>
        <w:rPr>
          <w:rFonts w:asciiTheme="majorHAnsi" w:hAnsiTheme="majorHAnsi"/>
          <w:sz w:val="26"/>
          <w:szCs w:val="26"/>
        </w:rPr>
        <w:t xml:space="preserve">Il link dell’evento: </w:t>
      </w:r>
      <w:hyperlink r:id="rId9" w:history="1">
        <w:r w:rsidR="00650883" w:rsidRPr="00382D58">
          <w:rPr>
            <w:rStyle w:val="Collegamentoipertestuale"/>
            <w:rFonts w:asciiTheme="majorHAnsi" w:hAnsiTheme="majorHAnsi"/>
            <w:sz w:val="26"/>
            <w:szCs w:val="26"/>
            <w:lang w:val="en-GB"/>
          </w:rPr>
          <w:t>https://www.europeanheritagedays.com/Event/Borgo-Giardinetto-una-storia-che-parla-del-futuro</w:t>
        </w:r>
      </w:hyperlink>
    </w:p>
    <w:p w:rsidR="00AC6AFF" w:rsidRDefault="00AC6AFF" w:rsidP="00650883">
      <w:pPr>
        <w:pStyle w:val="Paragrafoelenco"/>
        <w:spacing w:after="0"/>
        <w:ind w:left="0"/>
        <w:jc w:val="center"/>
        <w:rPr>
          <w:rFonts w:asciiTheme="majorHAnsi" w:hAnsiTheme="majorHAnsi"/>
          <w:sz w:val="26"/>
          <w:szCs w:val="26"/>
        </w:rPr>
      </w:pPr>
    </w:p>
    <w:p w:rsidR="00650883" w:rsidRDefault="00650883" w:rsidP="00650883">
      <w:pPr>
        <w:pStyle w:val="Paragrafoelenco"/>
        <w:spacing w:after="0"/>
        <w:ind w:left="0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Il Presidente di Italia Nostra Sezione di Troia</w:t>
      </w:r>
    </w:p>
    <w:p w:rsidR="00650883" w:rsidRDefault="00650883" w:rsidP="00650883">
      <w:pPr>
        <w:pStyle w:val="Paragrafoelenco"/>
        <w:spacing w:after="0"/>
        <w:ind w:left="0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Dott. Luigi Rauseo</w:t>
      </w:r>
    </w:p>
    <w:p w:rsidR="00CC67B5" w:rsidRPr="009641E3" w:rsidRDefault="00CC67B5" w:rsidP="009641E3">
      <w:pPr>
        <w:pStyle w:val="Paragrafoelenco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</w:p>
    <w:sectPr w:rsidR="00CC67B5" w:rsidRPr="009641E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4B" w:rsidRDefault="007D4C4B" w:rsidP="007546EA">
      <w:pPr>
        <w:spacing w:after="0" w:line="240" w:lineRule="auto"/>
      </w:pPr>
      <w:r>
        <w:separator/>
      </w:r>
    </w:p>
  </w:endnote>
  <w:endnote w:type="continuationSeparator" w:id="0">
    <w:p w:rsidR="007D4C4B" w:rsidRDefault="007D4C4B" w:rsidP="0075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14" w:rsidRDefault="00682C4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047793" wp14:editId="726C0A8E">
              <wp:simplePos x="0" y="0"/>
              <wp:positionH relativeFrom="column">
                <wp:posOffset>-153670</wp:posOffset>
              </wp:positionH>
              <wp:positionV relativeFrom="paragraph">
                <wp:posOffset>-89535</wp:posOffset>
              </wp:positionV>
              <wp:extent cx="6617970" cy="0"/>
              <wp:effectExtent l="0" t="0" r="11430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7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pt,-7.05pt" to="509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" strokecolor="red" strokeweight="1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13032" wp14:editId="5492BA5D">
              <wp:simplePos x="0" y="0"/>
              <wp:positionH relativeFrom="column">
                <wp:posOffset>-154305</wp:posOffset>
              </wp:positionH>
              <wp:positionV relativeFrom="paragraph">
                <wp:posOffset>-89808</wp:posOffset>
              </wp:positionV>
              <wp:extent cx="6617970" cy="663575"/>
              <wp:effectExtent l="0" t="0" r="0" b="31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797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3414" w:rsidRPr="00682C4C" w:rsidRDefault="00A13414" w:rsidP="00A13414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682C4C">
                            <w:rPr>
                              <w:rFonts w:asciiTheme="majorHAnsi" w:hAnsiTheme="majorHAnsi"/>
                            </w:rPr>
                            <w:t xml:space="preserve">Italia Nostra sezione di Troia- “Art.Nove-I Beni Culturali Troiani” </w:t>
                          </w:r>
                        </w:p>
                        <w:p w:rsidR="00A13414" w:rsidRPr="00682C4C" w:rsidRDefault="00A13414" w:rsidP="00A13414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682C4C">
                            <w:rPr>
                              <w:rFonts w:asciiTheme="majorHAnsi" w:hAnsiTheme="majorHAnsi"/>
                            </w:rPr>
                            <w:t xml:space="preserve">Via Borgo Giardinetto 4/B, 71027, Orsara di Puglia (FG) </w:t>
                          </w:r>
                        </w:p>
                        <w:p w:rsidR="00A13414" w:rsidRPr="00682C4C" w:rsidRDefault="00A13414" w:rsidP="00A13414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682C4C">
                            <w:rPr>
                              <w:rFonts w:asciiTheme="majorHAnsi" w:hAnsiTheme="majorHAnsi"/>
                            </w:rPr>
                            <w:t>troia@italianost</w:t>
                          </w:r>
                          <w:r w:rsidR="001E19D3" w:rsidRPr="00682C4C">
                            <w:rPr>
                              <w:rFonts w:asciiTheme="majorHAnsi" w:hAnsiTheme="majorHAnsi"/>
                            </w:rPr>
                            <w:t>ra.org</w:t>
                          </w:r>
                          <w:r w:rsidRPr="00682C4C">
                            <w:rPr>
                              <w:rFonts w:asciiTheme="majorHAnsi" w:hAnsiTheme="majorHAnsi"/>
                            </w:rPr>
                            <w:t xml:space="preserve"> cell. 3473783407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2.15pt;margin-top:-7.05pt;width:521.1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" stroked="f">
              <v:textbox>
                <w:txbxContent>
                  <w:p w:rsidR="00A13414" w:rsidRPr="00682C4C" w:rsidRDefault="00A13414" w:rsidP="00A13414">
                    <w:pPr>
                      <w:spacing w:after="0"/>
                      <w:jc w:val="center"/>
                      <w:rPr>
                        <w:rFonts w:asciiTheme="majorHAnsi" w:hAnsiTheme="majorHAnsi"/>
                      </w:rPr>
                    </w:pPr>
                    <w:r w:rsidRPr="00682C4C">
                      <w:rPr>
                        <w:rFonts w:asciiTheme="majorHAnsi" w:hAnsiTheme="majorHAnsi"/>
                      </w:rPr>
                      <w:t xml:space="preserve">Italia Nostra sezione di Troia- “Art.Nove-I Beni Culturali Troiani” </w:t>
                    </w:r>
                  </w:p>
                  <w:p w:rsidR="00A13414" w:rsidRPr="00682C4C" w:rsidRDefault="00A13414" w:rsidP="00A13414">
                    <w:pPr>
                      <w:spacing w:after="0"/>
                      <w:jc w:val="center"/>
                      <w:rPr>
                        <w:rFonts w:asciiTheme="majorHAnsi" w:hAnsiTheme="majorHAnsi"/>
                      </w:rPr>
                    </w:pPr>
                    <w:r w:rsidRPr="00682C4C">
                      <w:rPr>
                        <w:rFonts w:asciiTheme="majorHAnsi" w:hAnsiTheme="majorHAnsi"/>
                      </w:rPr>
                      <w:t xml:space="preserve">Via Borgo Giardinetto 4/B, 71027, Orsara di Puglia (FG) </w:t>
                    </w:r>
                  </w:p>
                  <w:p w:rsidR="00A13414" w:rsidRPr="00682C4C" w:rsidRDefault="00A13414" w:rsidP="00A13414">
                    <w:pPr>
                      <w:spacing w:after="0"/>
                      <w:jc w:val="center"/>
                      <w:rPr>
                        <w:rFonts w:asciiTheme="majorHAnsi" w:hAnsiTheme="majorHAnsi"/>
                      </w:rPr>
                    </w:pPr>
                    <w:r w:rsidRPr="00682C4C">
                      <w:rPr>
                        <w:rFonts w:asciiTheme="majorHAnsi" w:hAnsiTheme="majorHAnsi"/>
                      </w:rPr>
                      <w:t>troia@italianost</w:t>
                    </w:r>
                    <w:r w:rsidR="001E19D3" w:rsidRPr="00682C4C">
                      <w:rPr>
                        <w:rFonts w:asciiTheme="majorHAnsi" w:hAnsiTheme="majorHAnsi"/>
                      </w:rPr>
                      <w:t>ra.org</w:t>
                    </w:r>
                    <w:r w:rsidRPr="00682C4C">
                      <w:rPr>
                        <w:rFonts w:asciiTheme="majorHAnsi" w:hAnsiTheme="majorHAnsi"/>
                      </w:rPr>
                      <w:t xml:space="preserve"> cell. 3473783407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4B" w:rsidRDefault="007D4C4B" w:rsidP="007546EA">
      <w:pPr>
        <w:spacing w:after="0" w:line="240" w:lineRule="auto"/>
      </w:pPr>
      <w:r>
        <w:separator/>
      </w:r>
    </w:p>
  </w:footnote>
  <w:footnote w:type="continuationSeparator" w:id="0">
    <w:p w:rsidR="007D4C4B" w:rsidRDefault="007D4C4B" w:rsidP="0075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99" w:rsidRDefault="001B4399" w:rsidP="001B4399">
    <w:pPr>
      <w:pStyle w:val="Intestazione"/>
    </w:pPr>
    <w:r>
      <w:rPr>
        <w:noProof/>
        <w:lang w:eastAsia="it-IT"/>
      </w:rPr>
      <w:drawing>
        <wp:inline distT="0" distB="0" distL="0" distR="0" wp14:anchorId="26CDE451" wp14:editId="43BCC247">
          <wp:extent cx="1640785" cy="1143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392" cy="116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:rsidR="007546EA" w:rsidRDefault="007546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6E4"/>
    <w:multiLevelType w:val="hybridMultilevel"/>
    <w:tmpl w:val="CA90B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4220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2B46C1"/>
    <w:multiLevelType w:val="multilevel"/>
    <w:tmpl w:val="395C0F5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">
    <w:nsid w:val="50ED6413"/>
    <w:multiLevelType w:val="hybridMultilevel"/>
    <w:tmpl w:val="FBA8FFB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60A1830"/>
    <w:multiLevelType w:val="hybridMultilevel"/>
    <w:tmpl w:val="71E4B7E2"/>
    <w:lvl w:ilvl="0" w:tplc="E17861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C3700"/>
    <w:multiLevelType w:val="hybridMultilevel"/>
    <w:tmpl w:val="E0128E18"/>
    <w:lvl w:ilvl="0" w:tplc="CC8228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D2"/>
    <w:rsid w:val="00055693"/>
    <w:rsid w:val="00111F62"/>
    <w:rsid w:val="001371F9"/>
    <w:rsid w:val="00180142"/>
    <w:rsid w:val="00196784"/>
    <w:rsid w:val="00197FFA"/>
    <w:rsid w:val="001B4399"/>
    <w:rsid w:val="001C1639"/>
    <w:rsid w:val="001E19D3"/>
    <w:rsid w:val="002121A2"/>
    <w:rsid w:val="002319E4"/>
    <w:rsid w:val="00254ECD"/>
    <w:rsid w:val="002B6E19"/>
    <w:rsid w:val="0037160E"/>
    <w:rsid w:val="00476049"/>
    <w:rsid w:val="004E4745"/>
    <w:rsid w:val="004E57C4"/>
    <w:rsid w:val="005D0C12"/>
    <w:rsid w:val="00650883"/>
    <w:rsid w:val="00682C4C"/>
    <w:rsid w:val="006B3ECE"/>
    <w:rsid w:val="00753240"/>
    <w:rsid w:val="007546EA"/>
    <w:rsid w:val="00784E90"/>
    <w:rsid w:val="007D4C4B"/>
    <w:rsid w:val="008A7B96"/>
    <w:rsid w:val="008B79F1"/>
    <w:rsid w:val="008E5D1B"/>
    <w:rsid w:val="009641E3"/>
    <w:rsid w:val="00970C1A"/>
    <w:rsid w:val="00987E7B"/>
    <w:rsid w:val="00995209"/>
    <w:rsid w:val="009D0488"/>
    <w:rsid w:val="009F2696"/>
    <w:rsid w:val="009F35E7"/>
    <w:rsid w:val="00A13414"/>
    <w:rsid w:val="00A21BB1"/>
    <w:rsid w:val="00A5640E"/>
    <w:rsid w:val="00AB5B60"/>
    <w:rsid w:val="00AC6AFF"/>
    <w:rsid w:val="00AE6B9B"/>
    <w:rsid w:val="00B437DB"/>
    <w:rsid w:val="00C13F30"/>
    <w:rsid w:val="00CC67B5"/>
    <w:rsid w:val="00D100D4"/>
    <w:rsid w:val="00D4745F"/>
    <w:rsid w:val="00D85B87"/>
    <w:rsid w:val="00DD007D"/>
    <w:rsid w:val="00DF3ED3"/>
    <w:rsid w:val="00E573D2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3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54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6EA"/>
  </w:style>
  <w:style w:type="paragraph" w:styleId="Pidipagina">
    <w:name w:val="footer"/>
    <w:basedOn w:val="Normale"/>
    <w:link w:val="PidipaginaCarattere"/>
    <w:uiPriority w:val="99"/>
    <w:unhideWhenUsed/>
    <w:rsid w:val="00754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6EA"/>
  </w:style>
  <w:style w:type="paragraph" w:styleId="Paragrafoelenco">
    <w:name w:val="List Paragraph"/>
    <w:basedOn w:val="Normale"/>
    <w:uiPriority w:val="34"/>
    <w:qFormat/>
    <w:rsid w:val="008B79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1F6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6B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3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54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6EA"/>
  </w:style>
  <w:style w:type="paragraph" w:styleId="Pidipagina">
    <w:name w:val="footer"/>
    <w:basedOn w:val="Normale"/>
    <w:link w:val="PidipaginaCarattere"/>
    <w:uiPriority w:val="99"/>
    <w:unhideWhenUsed/>
    <w:rsid w:val="00754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6EA"/>
  </w:style>
  <w:style w:type="paragraph" w:styleId="Paragrafoelenco">
    <w:name w:val="List Paragraph"/>
    <w:basedOn w:val="Normale"/>
    <w:uiPriority w:val="34"/>
    <w:qFormat/>
    <w:rsid w:val="008B79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1F6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6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uropeanheritagedays.com/Event/Borgo-Giardinetto-una-storia-che-parla-del-futu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D8FB-F951-482A-A0E7-BF0FEDBD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Rauseo</dc:creator>
  <cp:lastModifiedBy>Luigi Rauseo</cp:lastModifiedBy>
  <cp:revision>17</cp:revision>
  <cp:lastPrinted>2020-09-23T09:23:00Z</cp:lastPrinted>
  <dcterms:created xsi:type="dcterms:W3CDTF">2018-06-26T14:01:00Z</dcterms:created>
  <dcterms:modified xsi:type="dcterms:W3CDTF">2020-09-23T09:23:00Z</dcterms:modified>
</cp:coreProperties>
</file>