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sz w:val="20"/>
          <w:sz w:val="20"/>
          <w:szCs w:val="17"/>
          <w:rFonts w:ascii="Times New Roman" w:hAnsi="Times New Roman" w:eastAsia="Trebuchet MS" w:cs="Trebuchet MS"/>
          <w:lang w:val="it-IT"/>
        </w:rPr>
      </w:pPr>
      <w:r>
        <w:rPr>
          <w:rFonts w:ascii="Times New Roman" w:hAnsi="Times New Roman"/>
          <w:sz w:val="20"/>
        </w:rPr>
      </w:r>
      <w:r/>
    </w:p>
    <w:p>
      <w:pPr>
        <w:pStyle w:val="Corpodeltesto"/>
        <w:rPr>
          <w:sz w:val="20"/>
          <w:sz w:val="20"/>
          <w:szCs w:val="17"/>
          <w:rFonts w:ascii="Times New Roman" w:hAnsi="Times New Roman" w:eastAsia="Trebuchet MS" w:cs="Trebuchet MS"/>
          <w:lang w:val="it-IT"/>
        </w:rPr>
      </w:pPr>
      <w:r>
        <w:rPr>
          <w:rFonts w:ascii="Times New Roman" w:hAnsi="Times New Roman"/>
          <w:sz w:val="20"/>
        </w:rPr>
      </w:r>
      <w:r/>
    </w:p>
    <w:p>
      <w:pPr>
        <w:pStyle w:val="Corpodeltesto"/>
        <w:rPr>
          <w:sz w:val="20"/>
          <w:sz w:val="20"/>
          <w:szCs w:val="17"/>
          <w:rFonts w:ascii="Times New Roman" w:hAnsi="Times New Roman" w:eastAsia="Trebuchet MS" w:cs="Trebuchet MS"/>
          <w:lang w:val="it-IT"/>
        </w:rPr>
      </w:pPr>
      <w:r>
        <w:rPr>
          <w:rFonts w:ascii="Times New Roman" w:hAnsi="Times New Roman"/>
          <w:sz w:val="20"/>
        </w:rPr>
      </w:r>
      <w:r/>
    </w:p>
    <w:p>
      <w:pPr>
        <w:pStyle w:val="Corpodeltesto"/>
        <w:rPr>
          <w:sz w:val="20"/>
          <w:sz w:val="20"/>
          <w:szCs w:val="17"/>
          <w:rFonts w:ascii="Times New Roman" w:hAnsi="Times New Roman" w:eastAsia="Trebuchet MS" w:cs="Trebuchet MS"/>
          <w:lang w:val="it-IT"/>
        </w:rPr>
      </w:pPr>
      <w:r>
        <w:rPr>
          <w:rFonts w:ascii="Times New Roman" w:hAnsi="Times New Roman"/>
          <w:sz w:val="20"/>
        </w:rPr>
      </w:r>
      <w:r/>
    </w:p>
    <w:p>
      <w:pPr>
        <w:pStyle w:val="Corpodeltesto"/>
        <w:rPr>
          <w:sz w:val="20"/>
          <w:sz w:val="20"/>
          <w:szCs w:val="17"/>
          <w:rFonts w:ascii="Times New Roman" w:hAnsi="Times New Roman" w:eastAsia="Trebuchet MS" w:cs="Trebuchet MS"/>
          <w:lang w:val="it-IT"/>
        </w:rPr>
      </w:pPr>
      <w:r>
        <w:rPr>
          <w:rFonts w:ascii="Times New Roman" w:hAnsi="Times New Roman"/>
          <w:sz w:val="20"/>
        </w:rPr>
      </w:r>
      <w:r/>
    </w:p>
    <w:p>
      <w:pPr>
        <w:pStyle w:val="Corpodeltesto"/>
        <w:rPr>
          <w:sz w:val="20"/>
          <w:sz w:val="20"/>
          <w:szCs w:val="17"/>
          <w:rFonts w:ascii="Times New Roman" w:hAnsi="Times New Roman" w:eastAsia="Trebuchet MS" w:cs="Trebuchet MS"/>
          <w:lang w:val="it-IT"/>
        </w:rPr>
      </w:pPr>
      <w:r>
        <w:rPr>
          <w:rFonts w:ascii="Times New Roman" w:hAnsi="Times New Roman"/>
          <w:sz w:val="20"/>
        </w:rPr>
      </w:r>
      <w:r/>
    </w:p>
    <w:p>
      <w:pPr>
        <w:pStyle w:val="Corpodeltesto"/>
        <w:rPr>
          <w:sz w:val="20"/>
          <w:sz w:val="20"/>
          <w:szCs w:val="17"/>
          <w:rFonts w:ascii="Times New Roman" w:hAnsi="Times New Roman" w:eastAsia="Trebuchet MS" w:cs="Trebuchet MS"/>
          <w:lang w:val="it-IT"/>
        </w:rPr>
      </w:pPr>
      <w:r>
        <w:rPr>
          <w:rFonts w:ascii="Times New Roman" w:hAnsi="Times New Roman"/>
          <w:sz w:val="20"/>
        </w:rPr>
      </w:r>
      <w:r/>
    </w:p>
    <w:p>
      <w:pPr>
        <w:pStyle w:val="Corpodeltesto"/>
        <w:rPr>
          <w:sz w:val="20"/>
          <w:sz w:val="20"/>
          <w:szCs w:val="17"/>
          <w:rFonts w:ascii="Times New Roman" w:hAnsi="Times New Roman" w:eastAsia="Trebuchet MS" w:cs="Trebuchet MS"/>
          <w:lang w:val="it-IT"/>
        </w:rPr>
      </w:pPr>
      <w:r>
        <w:rPr>
          <w:rFonts w:ascii="Times New Roman" w:hAnsi="Times New Roman"/>
          <w:sz w:val="20"/>
        </w:rPr>
      </w:r>
      <w:r/>
    </w:p>
    <w:p>
      <w:pPr>
        <w:pStyle w:val="Corpodeltesto"/>
        <w:rPr>
          <w:sz w:val="16"/>
          <w:sz w:val="16"/>
          <w:szCs w:val="17"/>
          <w:rFonts w:ascii="Times New Roman" w:hAnsi="Times New Roman" w:eastAsia="Trebuchet MS" w:cs="Trebuchet MS"/>
          <w:lang w:val="it-IT"/>
        </w:rPr>
      </w:pPr>
      <w:r>
        <w:rPr>
          <w:rFonts w:ascii="Times New Roman" w:hAnsi="Times New Roman"/>
          <w:sz w:val="16"/>
        </w:rPr>
      </w:r>
      <w:r/>
    </w:p>
    <w:p>
      <w:pPr>
        <w:pStyle w:val="Normal"/>
        <w:spacing w:before="100" w:after="0"/>
        <w:ind w:left="112" w:hanging="0"/>
        <w:rPr>
          <w:sz w:val="31"/>
          <w:b/>
          <w:sz w:val="31"/>
          <w:b/>
        </w:rPr>
      </w:pPr>
      <w:r>
        <w:rPr>
          <w:b/>
          <w:color w:val="C00078"/>
          <w:w w:val="110"/>
          <w:sz w:val="48"/>
        </w:rPr>
        <w:t>BE</w:t>
      </w:r>
      <w:r>
        <w:rPr>
          <w:b/>
          <w:i/>
          <w:w w:val="110"/>
          <w:sz w:val="49"/>
        </w:rPr>
        <w:t>in</w:t>
      </w:r>
      <w:r>
        <w:rPr>
          <w:b/>
          <w:color w:val="C00078"/>
          <w:w w:val="110"/>
          <w:sz w:val="48"/>
        </w:rPr>
        <w:t>SIDE</w:t>
      </w:r>
      <w:r>
        <w:rPr>
          <w:b/>
          <w:color w:val="C00078"/>
          <w:spacing w:val="-71"/>
          <w:w w:val="110"/>
          <w:sz w:val="48"/>
        </w:rPr>
        <w:t xml:space="preserve"> </w:t>
      </w:r>
      <w:r>
        <w:rPr>
          <w:b/>
          <w:color w:val="C00078"/>
          <w:w w:val="110"/>
          <w:sz w:val="28"/>
        </w:rPr>
        <w:t>-</w:t>
      </w:r>
      <w:r>
        <w:rPr>
          <w:b/>
          <w:color w:val="C00078"/>
          <w:spacing w:val="-3"/>
          <w:w w:val="110"/>
          <w:sz w:val="28"/>
        </w:rPr>
        <w:t xml:space="preserve"> </w:t>
      </w:r>
      <w:r>
        <w:rPr>
          <w:b/>
          <w:color w:val="C00078"/>
          <w:w w:val="110"/>
          <w:sz w:val="31"/>
        </w:rPr>
        <w:t>ACQUI</w:t>
      </w:r>
      <w:r>
        <w:rPr>
          <w:b/>
          <w:color w:val="C00078"/>
          <w:spacing w:val="-1"/>
          <w:w w:val="110"/>
          <w:sz w:val="31"/>
        </w:rPr>
        <w:t xml:space="preserve"> </w:t>
      </w:r>
      <w:r>
        <w:rPr>
          <w:b/>
          <w:color w:val="C00078"/>
          <w:w w:val="110"/>
          <w:sz w:val="31"/>
        </w:rPr>
        <w:t>in PALCOSCENICO</w:t>
      </w:r>
      <w:r>
        <w:rPr>
          <w:b/>
          <w:color w:val="C00078"/>
          <w:spacing w:val="1"/>
          <w:w w:val="110"/>
          <w:sz w:val="31"/>
        </w:rPr>
        <w:t xml:space="preserve"> </w:t>
      </w:r>
      <w:r>
        <w:rPr>
          <w:b/>
          <w:color w:val="C00078"/>
          <w:w w:val="110"/>
          <w:sz w:val="31"/>
        </w:rPr>
        <w:t>2021</w:t>
        <mc:AlternateContent>
          <mc:Choice Requires="wpg">
            <w:drawing>
              <wp:anchor behindDoc="1" distT="0" distB="0" distL="114300" distR="114300" simplePos="0" locked="0" layoutInCell="1" allowOverlap="1" relativeHeight="2">
                <wp:simplePos x="0" y="0"/>
                <wp:positionH relativeFrom="page">
                  <wp:posOffset>720090</wp:posOffset>
                </wp:positionH>
                <wp:positionV relativeFrom="paragraph">
                  <wp:posOffset>-1281430</wp:posOffset>
                </wp:positionV>
                <wp:extent cx="6401435" cy="1371600"/>
                <wp:effectExtent l="0" t="0" r="0" b="0"/>
                <wp:wrapNone/>
                <wp:docPr id="1" name=""/>
                <a:graphic xmlns:a="http://schemas.openxmlformats.org/drawingml/2006/main">
                  <a:graphicData uri="http://schemas.microsoft.com/office/word/2010/wordprocessingGroup">
                    <wpg:wgp>
                      <wpg:cNvGrpSpPr/>
                      <wpg:grpSpPr>
                        <a:xfrm>
                          <a:off x="0" y="0"/>
                          <a:ext cx="6400800" cy="1370880"/>
                        </a:xfrm>
                      </wpg:grpSpPr>
                      <pic:pic xmlns:pic="http://schemas.openxmlformats.org/drawingml/2006/picture">
                        <pic:nvPicPr>
                          <pic:cNvPr id="0" name="" descr=""/>
                          <pic:cNvPicPr/>
                        </pic:nvPicPr>
                        <pic:blipFill>
                          <a:blip r:embed="rId2"/>
                          <a:stretch/>
                        </pic:blipFill>
                        <pic:spPr>
                          <a:xfrm>
                            <a:off x="0" y="0"/>
                            <a:ext cx="6400800" cy="1370880"/>
                          </a:xfrm>
                          <a:prstGeom prst="rect">
                            <a:avLst/>
                          </a:prstGeom>
                          <a:ln>
                            <a:noFill/>
                          </a:ln>
                        </pic:spPr>
                      </pic:pic>
                      <wps:wsp>
                        <wps:cNvSpPr/>
                        <wps:spPr>
                          <a:xfrm>
                            <a:off x="1911960" y="0"/>
                            <a:ext cx="2577600" cy="652320"/>
                          </a:xfrm>
                          <a:prstGeom prst="rect">
                            <a:avLst/>
                          </a:prstGeom>
                          <a:noFill/>
                          <a:ln>
                            <a:noFill/>
                          </a:ln>
                        </wps:spPr>
                        <wps:style>
                          <a:lnRef idx="0"/>
                          <a:fillRef idx="0"/>
                          <a:effectRef idx="0"/>
                          <a:fontRef idx="minor"/>
                        </wps:style>
                        <wps:txbx>
                          <w:txbxContent>
                            <w:p>
                              <w:pPr/>
                              <w:r>
                                <w:rPr/>
                              </w:r>
                            </w:p>
                            <w:p>
                              <w:pPr/>
                              <w:r>
                                <w:rPr/>
                              </w:r>
                            </w:p>
                            <w:p>
                              <w:pPr/>
                              <w:r>
                                <w:rPr>
                                  <w:b/>
                                  <w:sz w:val="40"/>
                                  <w:color w:val="E00080"/>
                                </w:rPr>
                                <w:t>ASSOCIAZIONE GRECALE</w:t>
                              </w:r>
                            </w:p>
                          </w:txbxContent>
                        </wps:txbx>
                        <wps:bodyPr lIns="0" rIns="0" tIns="0" bIns="0"/>
                      </wps:wsp>
                    </wpg:wgp>
                  </a:graphicData>
                </a:graphic>
              </wp:anchor>
            </w:drawing>
          </mc:Choice>
          <mc:Fallback>
            <w:pict>
              <v:group id="shape_0" style="position:absolute;margin-left:56.7pt;margin-top:-100.9pt;width:504pt;height:107.95pt" coordorigin="1134,-2018" coordsize="10080,2159">
                <v:rect id="shape_0" stroked="f" style="position:absolute;left:1134;top:-2018;width:10079;height:2158;mso-position-horizontal-relative:page">
                  <v:imagedata r:id="rId3" o:detectmouseclick="t"/>
                  <w10:wrap type="none"/>
                  <v:stroke color="#3465a4" joinstyle="round" endcap="flat"/>
                </v:rect>
                <v:shapetype id="shapetype_202" coordsize="21600,21600" o:spt="202" path="m,l,21600l21600,21600l21600,xe">
                  <v:stroke joinstyle="miter"/>
                  <v:path gradientshapeok="t" o:connecttype="rect"/>
                </v:shapetype>
                <v:shape id="shape_0" stroked="f" style="position:absolute;left:4145;top:-2018;width:4058;height:1026;mso-position-horizontal-relative:page" type="shapetype_202">
                  <v:textbox>
                    <w:txbxContent>
                      <w:p>
                        <w:pPr/>
                        <w:r>
                          <w:rPr/>
                        </w:r>
                      </w:p>
                      <w:p>
                        <w:pPr/>
                        <w:r>
                          <w:rPr/>
                        </w:r>
                      </w:p>
                      <w:p>
                        <w:pPr/>
                        <w:r>
                          <w:rPr>
                            <w:b/>
                            <w:sz w:val="40"/>
                            <w:color w:val="E00080"/>
                          </w:rPr>
                          <w:t>ASSOCIAZIONE GRECALE</w:t>
                        </w:r>
                      </w:p>
                    </w:txbxContent>
                  </v:textbox>
                  <w10:wrap type="none"/>
                  <v:fill on="false" o:detectmouseclick="t"/>
                  <v:stroke color="#3465a4" joinstyle="round" endcap="flat"/>
                </v:shape>
              </v:group>
            </w:pict>
          </mc:Fallback>
        </mc:AlternateContent>
      </w:r>
      <w:r/>
    </w:p>
    <w:p>
      <w:pPr>
        <w:pStyle w:val="Normal"/>
        <w:spacing w:lineRule="exact" w:line="279" w:before="6" w:after="0"/>
        <w:ind w:left="112" w:hanging="0"/>
        <w:rPr>
          <w:sz w:val="24"/>
          <w:b/>
          <w:sz w:val="24"/>
          <w:b/>
        </w:rPr>
      </w:pPr>
      <w:r>
        <w:rPr>
          <w:b/>
          <w:color w:val="C00078"/>
          <w:w w:val="105"/>
          <w:sz w:val="24"/>
        </w:rPr>
        <w:t>XXXVIII</w:t>
      </w:r>
      <w:r>
        <w:rPr>
          <w:b/>
          <w:color w:val="C00078"/>
          <w:spacing w:val="8"/>
          <w:w w:val="105"/>
          <w:sz w:val="24"/>
        </w:rPr>
        <w:t xml:space="preserve"> </w:t>
      </w:r>
      <w:r>
        <w:rPr>
          <w:b/>
          <w:color w:val="C00078"/>
          <w:w w:val="105"/>
          <w:sz w:val="24"/>
        </w:rPr>
        <w:t>Festival</w:t>
      </w:r>
      <w:r>
        <w:rPr>
          <w:b/>
          <w:color w:val="C00078"/>
          <w:spacing w:val="8"/>
          <w:w w:val="105"/>
          <w:sz w:val="24"/>
        </w:rPr>
        <w:t xml:space="preserve"> </w:t>
      </w:r>
      <w:r>
        <w:rPr>
          <w:b/>
          <w:color w:val="C00078"/>
          <w:w w:val="105"/>
          <w:sz w:val="24"/>
        </w:rPr>
        <w:t>Internazionale</w:t>
      </w:r>
      <w:r>
        <w:rPr>
          <w:b/>
          <w:color w:val="C00078"/>
          <w:spacing w:val="8"/>
          <w:w w:val="105"/>
          <w:sz w:val="24"/>
        </w:rPr>
        <w:t xml:space="preserve"> </w:t>
      </w:r>
      <w:r>
        <w:rPr>
          <w:b/>
          <w:color w:val="C00078"/>
          <w:w w:val="105"/>
          <w:sz w:val="24"/>
        </w:rPr>
        <w:t>di</w:t>
      </w:r>
      <w:r>
        <w:rPr>
          <w:b/>
          <w:color w:val="C00078"/>
          <w:spacing w:val="8"/>
          <w:w w:val="105"/>
          <w:sz w:val="24"/>
        </w:rPr>
        <w:t xml:space="preserve"> </w:t>
      </w:r>
      <w:r>
        <w:rPr>
          <w:b/>
          <w:color w:val="C00078"/>
          <w:w w:val="105"/>
          <w:sz w:val="24"/>
        </w:rPr>
        <w:t>Danza</w:t>
      </w:r>
      <w:r/>
    </w:p>
    <w:p>
      <w:pPr>
        <w:pStyle w:val="Normal"/>
        <w:ind w:left="112" w:hanging="0"/>
        <w:rPr>
          <w:sz w:val="24"/>
          <w:b/>
          <w:sz w:val="24"/>
          <w:b/>
        </w:rPr>
      </w:pPr>
      <w:r>
        <w:rPr>
          <w:b/>
          <w:w w:val="105"/>
          <w:sz w:val="24"/>
        </w:rPr>
        <w:t>Danza,</w:t>
      </w:r>
      <w:r>
        <w:rPr>
          <w:b/>
          <w:spacing w:val="-1"/>
          <w:w w:val="105"/>
          <w:sz w:val="24"/>
        </w:rPr>
        <w:t xml:space="preserve"> </w:t>
      </w:r>
      <w:r>
        <w:rPr>
          <w:b/>
          <w:w w:val="105"/>
          <w:sz w:val="24"/>
        </w:rPr>
        <w:t>musica e</w:t>
      </w:r>
      <w:r>
        <w:rPr>
          <w:b/>
          <w:spacing w:val="-1"/>
          <w:w w:val="105"/>
          <w:sz w:val="24"/>
        </w:rPr>
        <w:t xml:space="preserve"> </w:t>
      </w:r>
      <w:r>
        <w:rPr>
          <w:b/>
          <w:w w:val="105"/>
          <w:sz w:val="24"/>
        </w:rPr>
        <w:t>parola nelle</w:t>
      </w:r>
      <w:r>
        <w:rPr>
          <w:b/>
          <w:spacing w:val="-1"/>
          <w:w w:val="105"/>
          <w:sz w:val="24"/>
        </w:rPr>
        <w:t xml:space="preserve"> </w:t>
      </w:r>
      <w:r>
        <w:rPr>
          <w:b/>
          <w:w w:val="105"/>
          <w:sz w:val="24"/>
        </w:rPr>
        <w:t>terre del Monferrato</w:t>
      </w:r>
      <w:r/>
    </w:p>
    <w:p>
      <w:pPr>
        <w:pStyle w:val="Normal"/>
        <w:spacing w:before="14" w:after="0"/>
        <w:ind w:left="112" w:hanging="0"/>
        <w:rPr>
          <w:sz w:val="21"/>
          <w:b/>
          <w:sz w:val="21"/>
          <w:b/>
          <w:w w:val="110"/>
        </w:rPr>
      </w:pPr>
      <w:r>
        <w:rPr>
          <w:b/>
          <w:w w:val="110"/>
          <w:sz w:val="21"/>
        </w:rPr>
        <w:t>ACQUI</w:t>
      </w:r>
      <w:r>
        <w:rPr>
          <w:b/>
          <w:spacing w:val="3"/>
          <w:w w:val="110"/>
          <w:sz w:val="21"/>
        </w:rPr>
        <w:t xml:space="preserve"> </w:t>
      </w:r>
      <w:r>
        <w:rPr>
          <w:b/>
          <w:w w:val="110"/>
          <w:sz w:val="21"/>
        </w:rPr>
        <w:t>TERME</w:t>
      </w:r>
      <w:r>
        <w:rPr>
          <w:b/>
          <w:spacing w:val="6"/>
          <w:w w:val="110"/>
          <w:sz w:val="21"/>
        </w:rPr>
        <w:t xml:space="preserve"> </w:t>
      </w:r>
      <w:r>
        <w:rPr>
          <w:b/>
          <w:w w:val="110"/>
          <w:sz w:val="21"/>
        </w:rPr>
        <w:t>8</w:t>
      </w:r>
      <w:r>
        <w:rPr>
          <w:b/>
          <w:spacing w:val="6"/>
          <w:w w:val="110"/>
          <w:sz w:val="21"/>
        </w:rPr>
        <w:t xml:space="preserve"> </w:t>
      </w:r>
      <w:r>
        <w:rPr>
          <w:b/>
          <w:w w:val="110"/>
          <w:sz w:val="21"/>
        </w:rPr>
        <w:t>-</w:t>
      </w:r>
      <w:r>
        <w:rPr>
          <w:b/>
          <w:spacing w:val="5"/>
          <w:w w:val="110"/>
          <w:sz w:val="21"/>
        </w:rPr>
        <w:t xml:space="preserve"> </w:t>
      </w:r>
      <w:r>
        <w:rPr>
          <w:b/>
          <w:w w:val="110"/>
          <w:sz w:val="21"/>
        </w:rPr>
        <w:t>31</w:t>
      </w:r>
      <w:r>
        <w:rPr>
          <w:b/>
          <w:spacing w:val="5"/>
          <w:w w:val="110"/>
          <w:sz w:val="21"/>
        </w:rPr>
        <w:t xml:space="preserve"> </w:t>
      </w:r>
      <w:r>
        <w:rPr>
          <w:b/>
          <w:w w:val="110"/>
          <w:sz w:val="21"/>
        </w:rPr>
        <w:t>LUGLIO</w:t>
      </w:r>
      <w:r/>
    </w:p>
    <w:p>
      <w:pPr>
        <w:pStyle w:val="Normal"/>
        <w:spacing w:before="14" w:after="0"/>
        <w:ind w:left="112" w:hanging="0"/>
        <w:rPr>
          <w:sz w:val="21"/>
          <w:b/>
          <w:sz w:val="21"/>
          <w:b/>
          <w:rFonts w:ascii="Trebuchet MS" w:hAnsi="Trebuchet MS" w:eastAsia="Trebuchet MS" w:cs="Trebuchet MS"/>
          <w:lang w:val="it-IT"/>
        </w:rPr>
      </w:pPr>
      <w:r>
        <w:rPr>
          <w:b/>
          <w:sz w:val="21"/>
        </w:rPr>
      </w:r>
      <w:r/>
    </w:p>
    <w:p>
      <w:pPr>
        <w:pStyle w:val="Corpodeltesto"/>
        <w:rPr>
          <w:sz w:val="24"/>
          <w:b/>
          <w:sz w:val="24"/>
          <w:b/>
        </w:rPr>
      </w:pPr>
      <w:r>
        <w:rPr>
          <w:b/>
          <w:sz w:val="24"/>
        </w:rPr>
        <w:t>COMUNICATO STAMPA</w:t>
      </w:r>
      <w:r/>
    </w:p>
    <w:p>
      <w:pPr>
        <w:pStyle w:val="Normal"/>
        <w:spacing w:beforeAutospacing="1" w:afterAutospacing="1"/>
        <w:jc w:val="both"/>
        <w:rPr>
          <w:sz w:val="24"/>
          <w:sz w:val="24"/>
          <w:szCs w:val="24"/>
          <w:rFonts w:ascii="Times New Roman" w:hAnsi="Times New Roman" w:eastAsia="Times New Roman" w:cs="Times New Roman"/>
          <w:lang w:eastAsia="it-IT"/>
        </w:rPr>
      </w:pPr>
      <w:r>
        <w:rPr>
          <w:rFonts w:eastAsia="Times New Roman" w:cs="Arial" w:ascii="Arial" w:hAnsi="Arial"/>
          <w:sz w:val="24"/>
          <w:szCs w:val="24"/>
          <w:lang w:eastAsia="hi-IN"/>
        </w:rPr>
        <w:t xml:space="preserve">Nato negli anni 80, attorno alla figura di Loredana Furno che ne è tuttora direttrice artistica, fin dalla fondazione ha rappresentato a livello nazionale una delle eccellenze coreutiche del territorio piemontese. </w:t>
      </w:r>
      <w:r/>
    </w:p>
    <w:p>
      <w:pPr>
        <w:pStyle w:val="Normal"/>
        <w:spacing w:beforeAutospacing="1" w:afterAutospacing="1"/>
        <w:jc w:val="both"/>
        <w:rPr>
          <w:sz w:val="24"/>
          <w:sz w:val="24"/>
          <w:szCs w:val="24"/>
          <w:rFonts w:ascii="Times New Roman" w:hAnsi="Times New Roman" w:eastAsia="Times New Roman" w:cs="Times New Roman"/>
          <w:lang w:eastAsia="it-IT"/>
        </w:rPr>
      </w:pPr>
      <w:r>
        <w:rPr>
          <w:rFonts w:eastAsia="Times New Roman" w:cs="Arial" w:ascii="Arial" w:hAnsi="Arial"/>
          <w:sz w:val="24"/>
          <w:szCs w:val="24"/>
          <w:lang w:eastAsia="hi-IN"/>
        </w:rPr>
        <w:t>Nei trentotto anni di vita, sul palcoscenico del Festival si sono esibite numerose compagnie italiane e internazionali, tra ci ricordiamo: Teatro Accademico dell’Opera di Novosibirsk, Balletto Messicano di Merida, Balletto di Toscana, Balletto dell’Opera di Perm, Balletto di Napoli, Beijing Dancing Academy (Cina),  il Balletto Classico di Mosca, il Complexions Contemporary Ballet di New York e, tra gli artisti ospitati: Vladimir Derevianko, Luciana Savignano, Carla Fracci, Grazia Galante, Denis Ganyo, Antonio Marquez, Antonio Canales, Maximiliano Guerra, Raffaele Paganini, Roberto Bolle, Giuseppe Picone, Alessio Carbone e molti altri ancora. </w:t>
      </w:r>
      <w:r/>
    </w:p>
    <w:p>
      <w:pPr>
        <w:pStyle w:val="Normal"/>
        <w:spacing w:beforeAutospacing="1" w:afterAutospacing="1"/>
        <w:jc w:val="both"/>
        <w:rPr>
          <w:sz w:val="24"/>
          <w:sz w:val="24"/>
          <w:szCs w:val="24"/>
          <w:rFonts w:ascii="Times New Roman" w:hAnsi="Times New Roman" w:eastAsia="Times New Roman" w:cs="Times New Roman"/>
          <w:lang w:eastAsia="it-IT"/>
        </w:rPr>
      </w:pPr>
      <w:r>
        <w:rPr>
          <w:rFonts w:eastAsia="Times New Roman" w:cs="Arial" w:ascii="Arial" w:hAnsi="Arial"/>
          <w:sz w:val="24"/>
          <w:szCs w:val="24"/>
          <w:lang w:eastAsia="hi-IN"/>
        </w:rPr>
        <w:t xml:space="preserve">Il Festival ha avuto da sempre un'impronta innovativa che, negli anni, ha progressivamente accostato alla programmazione tradizionale legata al </w:t>
      </w:r>
      <w:r>
        <w:rPr>
          <w:rFonts w:eastAsia="Times New Roman" w:cs="Arial" w:ascii="Arial" w:hAnsi="Arial"/>
          <w:i/>
          <w:iCs/>
          <w:sz w:val="24"/>
          <w:szCs w:val="24"/>
          <w:lang w:eastAsia="hi-IN"/>
        </w:rPr>
        <w:t>classico,</w:t>
      </w:r>
      <w:r>
        <w:rPr>
          <w:rFonts w:eastAsia="Times New Roman" w:cs="Arial" w:ascii="Arial" w:hAnsi="Arial"/>
          <w:sz w:val="24"/>
          <w:szCs w:val="24"/>
          <w:lang w:eastAsia="hi-IN"/>
        </w:rPr>
        <w:t xml:space="preserve"> quella più innovativa della </w:t>
      </w:r>
      <w:r>
        <w:rPr>
          <w:rFonts w:eastAsia="Times New Roman" w:cs="Arial" w:ascii="Arial" w:hAnsi="Arial"/>
          <w:i/>
          <w:iCs/>
          <w:sz w:val="24"/>
          <w:szCs w:val="24"/>
          <w:lang w:eastAsia="hi-IN"/>
        </w:rPr>
        <w:t>danza contemporanea</w:t>
      </w:r>
      <w:r>
        <w:rPr>
          <w:rFonts w:eastAsia="Times New Roman" w:cs="Arial" w:ascii="Arial" w:hAnsi="Arial"/>
          <w:sz w:val="24"/>
          <w:szCs w:val="24"/>
          <w:lang w:eastAsia="hi-IN"/>
        </w:rPr>
        <w:t>.  </w:t>
      </w:r>
      <w:r/>
    </w:p>
    <w:p>
      <w:pPr>
        <w:pStyle w:val="Normal"/>
        <w:spacing w:beforeAutospacing="1" w:afterAutospacing="1"/>
        <w:jc w:val="both"/>
        <w:rPr>
          <w:sz w:val="24"/>
          <w:sz w:val="24"/>
          <w:szCs w:val="24"/>
          <w:rFonts w:ascii="Times New Roman" w:hAnsi="Times New Roman" w:eastAsia="Times New Roman" w:cs="Times New Roman"/>
          <w:lang w:eastAsia="it-IT"/>
        </w:rPr>
      </w:pPr>
      <w:r>
        <w:rPr>
          <w:rFonts w:eastAsia="Times New Roman" w:cs="Arial" w:ascii="Arial" w:hAnsi="Arial"/>
          <w:sz w:val="24"/>
          <w:szCs w:val="24"/>
          <w:lang w:eastAsia="hi-IN"/>
        </w:rPr>
        <w:t>Oggi il Cartellone di “BEi</w:t>
      </w:r>
      <w:r>
        <w:rPr>
          <w:rFonts w:eastAsia="Times New Roman" w:cs="Arial" w:ascii="Arial" w:hAnsi="Arial"/>
          <w:i/>
          <w:iCs/>
          <w:sz w:val="24"/>
          <w:szCs w:val="24"/>
          <w:lang w:eastAsia="hi-IN"/>
        </w:rPr>
        <w:t>n</w:t>
      </w:r>
      <w:r>
        <w:rPr>
          <w:rFonts w:eastAsia="Times New Roman" w:cs="Arial" w:ascii="Arial" w:hAnsi="Arial"/>
          <w:sz w:val="24"/>
          <w:szCs w:val="24"/>
          <w:lang w:eastAsia="hi-IN"/>
        </w:rPr>
        <w:t xml:space="preserve">SIDE” è allineato alle più attuali tendenze dello spettacolo dal vivo in Italia nel campo della danza, senza escludere </w:t>
      </w:r>
      <w:r>
        <w:rPr>
          <w:rFonts w:eastAsia="Times New Roman" w:cs="Arial" w:ascii="Arial" w:hAnsi="Arial"/>
          <w:b/>
          <w:bCs/>
          <w:sz w:val="24"/>
          <w:szCs w:val="24"/>
          <w:lang w:eastAsia="hi-IN"/>
        </w:rPr>
        <w:t>le performance interdisciplinari,</w:t>
      </w:r>
      <w:r>
        <w:rPr>
          <w:rFonts w:eastAsia="Times New Roman" w:cs="Arial" w:ascii="Arial" w:hAnsi="Arial"/>
          <w:sz w:val="24"/>
          <w:szCs w:val="24"/>
          <w:lang w:eastAsia="hi-IN"/>
        </w:rPr>
        <w:t xml:space="preserve"> che testimoniano </w:t>
      </w:r>
      <w:r>
        <w:rPr>
          <w:rFonts w:eastAsia="Times New Roman" w:cs="Arial" w:ascii="Arial" w:hAnsi="Arial"/>
          <w:b/>
          <w:bCs/>
          <w:sz w:val="24"/>
          <w:szCs w:val="24"/>
          <w:lang w:eastAsia="hi-IN"/>
        </w:rPr>
        <w:t xml:space="preserve">la contaminazione tra i vari generi. </w:t>
      </w:r>
      <w:r>
        <w:rPr>
          <w:rFonts w:eastAsia="Times New Roman" w:cs="Arial" w:ascii="Arial" w:hAnsi="Arial"/>
          <w:sz w:val="24"/>
          <w:szCs w:val="24"/>
          <w:lang w:eastAsia="hi-IN"/>
        </w:rPr>
        <w:t> </w:t>
      </w:r>
      <w:r/>
    </w:p>
    <w:p>
      <w:pPr>
        <w:pStyle w:val="Normal"/>
        <w:spacing w:beforeAutospacing="1" w:afterAutospacing="1"/>
        <w:jc w:val="both"/>
        <w:rPr>
          <w:sz w:val="24"/>
          <w:b/>
          <w:sz w:val="24"/>
          <w:b/>
          <w:szCs w:val="24"/>
          <w:rFonts w:ascii="Times New Roman" w:hAnsi="Times New Roman" w:eastAsia="Times New Roman" w:cs="Times New Roman"/>
          <w:lang w:eastAsia="it-IT"/>
        </w:rPr>
      </w:pPr>
      <w:r>
        <w:rPr>
          <w:rFonts w:eastAsia="Times New Roman" w:cs="Arial" w:ascii="Arial" w:hAnsi="Arial"/>
          <w:b/>
          <w:sz w:val="24"/>
          <w:szCs w:val="24"/>
          <w:lang w:eastAsia="hi-IN"/>
        </w:rPr>
        <w:t>L’edizione del 2021 presenta compagnie di punta del panorama della danza contemporanea oggi:</w:t>
      </w:r>
      <w:r>
        <w:rPr>
          <w:rFonts w:eastAsia="Times New Roman" w:cs="Arial" w:ascii="Arial" w:hAnsi="Arial"/>
          <w:b/>
          <w:i/>
          <w:iCs/>
          <w:sz w:val="24"/>
          <w:szCs w:val="24"/>
          <w:lang w:eastAsia="hi-IN"/>
        </w:rPr>
        <w:t xml:space="preserve"> </w:t>
      </w:r>
      <w:r/>
    </w:p>
    <w:p>
      <w:pPr>
        <w:pStyle w:val="Normal"/>
        <w:spacing w:beforeAutospacing="1" w:afterAutospacing="1"/>
        <w:jc w:val="both"/>
        <w:rPr>
          <w:sz w:val="24"/>
          <w:b/>
          <w:sz w:val="24"/>
          <w:b/>
          <w:szCs w:val="24"/>
          <w:rFonts w:ascii="Times New Roman" w:hAnsi="Times New Roman" w:eastAsia="Times New Roman" w:cs="Times New Roman"/>
          <w:lang w:eastAsia="it-IT"/>
        </w:rPr>
      </w:pPr>
      <w:r>
        <w:rPr>
          <w:rFonts w:eastAsia="Times New Roman" w:cs="Arial" w:ascii="Arial" w:hAnsi="Arial"/>
          <w:b/>
          <w:i/>
          <w:iCs/>
          <w:sz w:val="24"/>
          <w:szCs w:val="24"/>
          <w:lang w:eastAsia="hi-IN"/>
        </w:rPr>
        <w:t>Twain - Centro Produzione Danza (Roma, RM); Compagnia C&amp;C| Carlo Massari (Ozzano dell'Emilia, BO); Gruppo E-motion, (Aquila, AQ); Borderline Danza (Salerno, SA); ASMED/ Balletto di Sardegna (Quartu Sant’Elena, CA); Padova Danza Project (Padova, PD); Compagnia Naturalis Labor (Vincenza, VI); Compagnia Francesca Selva/Consorzio Coreografi Danza d'Autore CON.COR.D.A (Pisa, PI; Compagnia Espace Production C.S.D| Ambra Gatto Bergamasco (Torino); Balletto Teatro di Torino (Torino, TO)</w:t>
      </w:r>
      <w:r>
        <w:rPr>
          <w:rFonts w:eastAsia="Times New Roman" w:cs="Arial" w:ascii="Arial" w:hAnsi="Arial"/>
          <w:b/>
          <w:sz w:val="24"/>
          <w:szCs w:val="24"/>
          <w:lang w:eastAsia="hi-IN"/>
        </w:rPr>
        <w:t xml:space="preserve">; compagnia </w:t>
      </w:r>
      <w:r>
        <w:rPr>
          <w:rFonts w:eastAsia="Times New Roman" w:cs="Arial" w:ascii="Arial" w:hAnsi="Arial"/>
          <w:b/>
          <w:i/>
          <w:iCs/>
          <w:sz w:val="24"/>
          <w:szCs w:val="24"/>
          <w:lang w:eastAsia="hi-IN"/>
        </w:rPr>
        <w:t> </w:t>
      </w:r>
      <w:r>
        <w:rPr>
          <w:rFonts w:eastAsia="Times New Roman" w:cs="Arial" w:ascii="Arial" w:hAnsi="Arial"/>
          <w:b/>
          <w:sz w:val="24"/>
          <w:szCs w:val="24"/>
          <w:lang w:eastAsia="hi-IN"/>
        </w:rPr>
        <w:t xml:space="preserve">spagnola </w:t>
      </w:r>
      <w:r>
        <w:rPr>
          <w:rFonts w:eastAsia="Times New Roman" w:cs="Arial" w:ascii="Arial" w:hAnsi="Arial"/>
          <w:b/>
          <w:i/>
          <w:iCs/>
          <w:sz w:val="24"/>
          <w:szCs w:val="24"/>
          <w:lang w:eastAsia="hi-IN"/>
        </w:rPr>
        <w:t>La Piel (Madrid).</w:t>
      </w:r>
      <w:r/>
    </w:p>
    <w:p>
      <w:pPr>
        <w:pStyle w:val="Normal"/>
        <w:spacing w:beforeAutospacing="1" w:afterAutospacing="1"/>
        <w:jc w:val="both"/>
        <w:rPr>
          <w:sz w:val="24"/>
          <w:sz w:val="24"/>
          <w:szCs w:val="24"/>
          <w:rFonts w:ascii="Times New Roman" w:hAnsi="Times New Roman" w:eastAsia="Times New Roman" w:cs="Times New Roman"/>
          <w:lang w:eastAsia="it-IT"/>
        </w:rPr>
      </w:pPr>
      <w:r>
        <w:rPr>
          <w:rFonts w:eastAsia="Times New Roman" w:cs="Arial" w:ascii="Arial" w:hAnsi="Arial"/>
          <w:i/>
          <w:iCs/>
          <w:sz w:val="24"/>
          <w:szCs w:val="24"/>
          <w:lang w:eastAsia="hi-IN"/>
        </w:rPr>
        <w:t>Segnaliamo in particolare 2 spettacoli di questa edizione, vincitori di importanti premi:</w:t>
      </w:r>
      <w:r/>
    </w:p>
    <w:p>
      <w:pPr>
        <w:pStyle w:val="Normal"/>
        <w:spacing w:beforeAutospacing="1" w:afterAutospacing="1"/>
        <w:jc w:val="both"/>
        <w:rPr>
          <w:sz w:val="24"/>
          <w:sz w:val="24"/>
          <w:szCs w:val="24"/>
          <w:rFonts w:ascii="Times New Roman" w:hAnsi="Times New Roman" w:eastAsia="Times New Roman" w:cs="Times New Roman"/>
          <w:lang w:eastAsia="it-IT"/>
        </w:rPr>
      </w:pPr>
      <w:r>
        <w:rPr>
          <w:rFonts w:eastAsia="Times New Roman" w:cs="Arial" w:ascii="Arial" w:hAnsi="Arial"/>
          <w:b/>
          <w:bCs/>
          <w:i/>
          <w:iCs/>
          <w:sz w:val="24"/>
          <w:szCs w:val="24"/>
          <w:lang w:eastAsia="hi-IN"/>
        </w:rPr>
        <w:t xml:space="preserve">- Beast Without Beauty </w:t>
      </w:r>
      <w:r>
        <w:rPr>
          <w:rFonts w:eastAsia="Times New Roman" w:cs="Arial" w:ascii="Arial" w:hAnsi="Arial"/>
          <w:sz w:val="24"/>
          <w:szCs w:val="24"/>
          <w:lang w:eastAsia="hi-IN"/>
        </w:rPr>
        <w:t>di C&amp;C Company - Vincitore ACT DURI ACT Festival, Prospettiva Danza Teatro ’17, Direzioni Altre 2018, CrashTest Festival 2018.Menzione Speciale Bando Residenze Coreografie Lavanderia a Vapore ’18-’19 Selezione Progetto Komm-Tanz ’17-’18 Compagnia Abbondanza/Bertoni, Essere Creativo ’18 Hangarfest/ AMAT, Visionari Kilowatt Festival 2018</w:t>
      </w:r>
      <w:r/>
    </w:p>
    <w:p>
      <w:pPr>
        <w:pStyle w:val="Normal"/>
        <w:spacing w:lineRule="atLeast" w:line="100" w:beforeAutospacing="1" w:after="240"/>
        <w:jc w:val="both"/>
        <w:rPr>
          <w:sz w:val="24"/>
          <w:sz w:val="24"/>
          <w:szCs w:val="24"/>
          <w:rFonts w:ascii="Times New Roman" w:hAnsi="Times New Roman" w:eastAsia="Times New Roman" w:cs="Times New Roman"/>
          <w:lang w:eastAsia="it-IT"/>
        </w:rPr>
      </w:pPr>
      <w:r>
        <w:rPr>
          <w:rFonts w:eastAsia="Times New Roman" w:cs="Arial" w:ascii="Arial" w:hAnsi="Arial"/>
          <w:b/>
          <w:bCs/>
          <w:i/>
          <w:iCs/>
          <w:sz w:val="24"/>
          <w:szCs w:val="24"/>
          <w:lang w:eastAsia="hi-IN"/>
        </w:rPr>
        <w:t>- Romanza, Le Jardin</w:t>
      </w:r>
      <w:r>
        <w:rPr>
          <w:rFonts w:eastAsia="Times New Roman" w:cs="Arial" w:ascii="Arial" w:hAnsi="Arial"/>
          <w:sz w:val="24"/>
          <w:szCs w:val="24"/>
          <w:lang w:eastAsia="hi-IN"/>
        </w:rPr>
        <w:t xml:space="preserve"> di TWAIN - </w:t>
      </w:r>
      <w:r>
        <w:rPr>
          <w:rFonts w:eastAsia="Times New Roman" w:cs="Arial" w:ascii="Arial" w:hAnsi="Arial"/>
          <w:sz w:val="24"/>
          <w:szCs w:val="24"/>
          <w:shd w:fill="FFFFFF" w:val="clear"/>
          <w:lang w:eastAsia="hi-IN"/>
        </w:rPr>
        <w:t>Primo Premio alla Miglior Coreografia – CortoinDanza 2011 – T.Off – Cagliari – Selezione Visionari Kilowatt Festival 2013</w:t>
      </w:r>
      <w:r/>
    </w:p>
    <w:p>
      <w:pPr>
        <w:pStyle w:val="Normal"/>
        <w:spacing w:beforeAutospacing="1" w:afterAutospacing="1"/>
        <w:jc w:val="both"/>
        <w:rPr>
          <w:sz w:val="24"/>
          <w:sz w:val="24"/>
          <w:szCs w:val="24"/>
          <w:rFonts w:ascii="Times New Roman" w:hAnsi="Times New Roman" w:eastAsia="Times New Roman" w:cs="Times New Roman"/>
          <w:lang w:eastAsia="it-IT"/>
        </w:rPr>
      </w:pPr>
      <w:r>
        <w:rPr>
          <w:rFonts w:eastAsia="Times New Roman" w:cs="Arial" w:ascii="Arial" w:hAnsi="Arial"/>
          <w:sz w:val="24"/>
          <w:szCs w:val="24"/>
          <w:lang w:eastAsia="hi-IN"/>
        </w:rPr>
        <w:t xml:space="preserve">Il Cartellone del Festival </w:t>
      </w:r>
      <w:r>
        <w:rPr>
          <w:rFonts w:eastAsia="Times New Roman" w:cs="Arial" w:ascii="Arial" w:hAnsi="Arial"/>
          <w:b/>
          <w:bCs/>
          <w:sz w:val="24"/>
          <w:szCs w:val="24"/>
          <w:lang w:eastAsia="hi-IN"/>
        </w:rPr>
        <w:t>per il 2021</w:t>
      </w:r>
      <w:r>
        <w:rPr>
          <w:rFonts w:eastAsia="Times New Roman" w:cs="Arial" w:ascii="Arial" w:hAnsi="Arial"/>
          <w:sz w:val="24"/>
          <w:szCs w:val="24"/>
          <w:lang w:eastAsia="hi-IN"/>
        </w:rPr>
        <w:t xml:space="preserve"> ospiterà 12 diverse formazioni professionali con 14 spettacoli </w:t>
      </w:r>
      <w:r>
        <w:rPr>
          <w:rFonts w:eastAsia="Times New Roman" w:cs="Arial" w:ascii="Arial" w:hAnsi="Arial"/>
          <w:b/>
          <w:bCs/>
          <w:sz w:val="24"/>
          <w:szCs w:val="24"/>
          <w:lang w:eastAsia="hi-IN"/>
        </w:rPr>
        <w:t xml:space="preserve">e una serata dedicata alla creatività giovanile: “Vivere di Danza” </w:t>
      </w:r>
      <w:r>
        <w:rPr>
          <w:rFonts w:eastAsia="Times New Roman" w:cs="Arial" w:ascii="Arial" w:hAnsi="Arial"/>
          <w:sz w:val="24"/>
          <w:szCs w:val="24"/>
          <w:lang w:eastAsia="hi-IN"/>
        </w:rPr>
        <w:t>che ospita solisti e gruppi emergenti giunti ad Acqui per aggiornarsi e perfezionarsi durante lo Stage Internazionale di Danza che completa e arricchisce la manifestazione. </w:t>
      </w:r>
      <w:r/>
    </w:p>
    <w:p>
      <w:pPr>
        <w:pStyle w:val="Normal"/>
        <w:spacing w:beforeAutospacing="1" w:afterAutospacing="1"/>
        <w:jc w:val="both"/>
        <w:rPr>
          <w:sz w:val="24"/>
          <w:sz w:val="24"/>
          <w:szCs w:val="24"/>
          <w:rFonts w:ascii="Times New Roman" w:hAnsi="Times New Roman" w:eastAsia="Times New Roman" w:cs="Times New Roman"/>
          <w:lang w:eastAsia="it-IT"/>
        </w:rPr>
      </w:pPr>
      <w:r>
        <w:rPr>
          <w:rFonts w:eastAsia="Times New Roman" w:cs="Arial" w:ascii="Arial" w:hAnsi="Arial"/>
          <w:sz w:val="24"/>
          <w:szCs w:val="24"/>
          <w:lang w:eastAsia="hi-IN"/>
        </w:rPr>
        <w:t xml:space="preserve">Il Festival si svolge ad </w:t>
      </w:r>
      <w:r>
        <w:rPr>
          <w:rFonts w:eastAsia="Times New Roman" w:cs="Arial" w:ascii="Arial" w:hAnsi="Arial"/>
          <w:b/>
          <w:bCs/>
          <w:sz w:val="24"/>
          <w:szCs w:val="24"/>
          <w:lang w:eastAsia="hi-IN"/>
        </w:rPr>
        <w:t>Acqui Terme</w:t>
      </w:r>
      <w:r>
        <w:rPr>
          <w:rFonts w:eastAsia="Times New Roman" w:cs="Arial" w:ascii="Arial" w:hAnsi="Arial"/>
          <w:sz w:val="24"/>
          <w:szCs w:val="24"/>
          <w:lang w:eastAsia="hi-IN"/>
        </w:rPr>
        <w:t xml:space="preserve"> dal 4 al 31 luglio 2021,</w:t>
      </w:r>
      <w:r>
        <w:rPr>
          <w:rFonts w:eastAsia="Times New Roman" w:cs="Arial" w:ascii="Arial" w:hAnsi="Arial"/>
          <w:b/>
          <w:bCs/>
          <w:sz w:val="24"/>
          <w:szCs w:val="24"/>
          <w:lang w:eastAsia="hi-IN"/>
        </w:rPr>
        <w:t xml:space="preserve"> </w:t>
      </w:r>
      <w:r>
        <w:rPr>
          <w:rFonts w:eastAsia="Times New Roman" w:cs="Arial" w:ascii="Arial" w:hAnsi="Arial"/>
          <w:sz w:val="24"/>
          <w:szCs w:val="24"/>
          <w:lang w:eastAsia="hi-IN"/>
        </w:rPr>
        <w:t xml:space="preserve">coinvolgendo più </w:t>
      </w:r>
      <w:r>
        <w:rPr>
          <w:rFonts w:eastAsia="Times New Roman" w:cs="Arial" w:ascii="Arial" w:hAnsi="Arial"/>
          <w:i/>
          <w:iCs/>
          <w:sz w:val="24"/>
          <w:szCs w:val="24"/>
          <w:lang w:eastAsia="hi-IN"/>
        </w:rPr>
        <w:t>location</w:t>
      </w:r>
      <w:r>
        <w:rPr>
          <w:rFonts w:eastAsia="Times New Roman" w:cs="Arial" w:ascii="Arial" w:hAnsi="Arial"/>
          <w:sz w:val="24"/>
          <w:szCs w:val="24"/>
          <w:lang w:eastAsia="hi-IN"/>
        </w:rPr>
        <w:t xml:space="preserve"> venendo così a creare un festival diffuso, nei più significativi luoghi della città.</w:t>
      </w:r>
      <w:r/>
    </w:p>
    <w:p>
      <w:pPr>
        <w:pStyle w:val="Normal"/>
        <w:spacing w:beforeAutospacing="1" w:afterAutospacing="1"/>
        <w:jc w:val="both"/>
        <w:rPr>
          <w:sz w:val="24"/>
          <w:sz w:val="24"/>
          <w:szCs w:val="24"/>
          <w:rFonts w:ascii="Arial" w:hAnsi="Arial" w:eastAsia="Times New Roman" w:cs="Arial"/>
          <w:lang w:eastAsia="hi-IN"/>
        </w:rPr>
      </w:pPr>
      <w:r>
        <w:rPr>
          <w:rFonts w:eastAsia="Times New Roman" w:cs="Arial" w:ascii="Arial" w:hAnsi="Arial"/>
          <w:sz w:val="24"/>
          <w:szCs w:val="24"/>
          <w:lang w:eastAsia="hi-IN"/>
        </w:rPr>
        <w:t xml:space="preserve">Lasciato il Teatro Aperto Giuseppe Verdi, oggi la </w:t>
      </w:r>
      <w:r>
        <w:rPr>
          <w:rFonts w:eastAsia="Times New Roman" w:cs="Arial" w:ascii="Arial" w:hAnsi="Arial"/>
          <w:i/>
          <w:sz w:val="24"/>
          <w:szCs w:val="24"/>
          <w:lang w:eastAsia="hi-IN"/>
        </w:rPr>
        <w:t>location</w:t>
      </w:r>
      <w:r>
        <w:rPr>
          <w:rFonts w:eastAsia="Times New Roman" w:cs="Arial" w:ascii="Arial" w:hAnsi="Arial"/>
          <w:sz w:val="24"/>
          <w:szCs w:val="24"/>
          <w:lang w:eastAsia="hi-IN"/>
        </w:rPr>
        <w:t xml:space="preserve"> principale degli spettacoli è il </w:t>
      </w:r>
      <w:r>
        <w:rPr>
          <w:rFonts w:eastAsia="Times New Roman" w:cs="Arial" w:ascii="Arial" w:hAnsi="Arial"/>
          <w:b/>
          <w:bCs/>
          <w:sz w:val="24"/>
          <w:szCs w:val="24"/>
          <w:lang w:eastAsia="hi-IN"/>
        </w:rPr>
        <w:t>Palazzo dei Congressi</w:t>
      </w:r>
      <w:r>
        <w:rPr>
          <w:rFonts w:eastAsia="Times New Roman" w:cs="Arial" w:ascii="Arial" w:hAnsi="Arial"/>
          <w:sz w:val="24"/>
          <w:szCs w:val="24"/>
          <w:lang w:eastAsia="hi-IN"/>
        </w:rPr>
        <w:t xml:space="preserve">, che con i suoi ampi e moderni spazi, ha già consentito la realizzazione dell’edizione 2020 del festival, in rispetto alle regole di sicurezza dettate dall’emergenza sanitaria da Covid -19, difficilmente raggiungibili nel grande anfiteatro del Teatro Aperto Giuseppe Verdi (sede storica del festival). </w:t>
      </w:r>
      <w:r/>
    </w:p>
    <w:p>
      <w:pPr>
        <w:pStyle w:val="Normal"/>
        <w:spacing w:beforeAutospacing="1" w:afterAutospacing="1"/>
        <w:jc w:val="both"/>
        <w:rPr>
          <w:sz w:val="24"/>
          <w:b/>
          <w:sz w:val="24"/>
          <w:b/>
          <w:szCs w:val="24"/>
          <w:bCs/>
          <w:rFonts w:ascii="Arial" w:hAnsi="Arial" w:eastAsia="Times New Roman" w:cs="Arial"/>
          <w:lang w:eastAsia="hi-IN"/>
        </w:rPr>
      </w:pPr>
      <w:r>
        <w:rPr>
          <w:rFonts w:eastAsia="Times New Roman" w:cs="Arial" w:ascii="Arial" w:hAnsi="Arial"/>
          <w:sz w:val="24"/>
          <w:szCs w:val="24"/>
          <w:lang w:eastAsia="hi-IN"/>
        </w:rPr>
        <w:t xml:space="preserve">Alcuni spettacoli si svolgeranno all’aperto nella zona di </w:t>
      </w:r>
      <w:r>
        <w:rPr>
          <w:rFonts w:eastAsia="Times New Roman" w:cs="Arial" w:ascii="Arial" w:hAnsi="Arial"/>
          <w:b/>
          <w:bCs/>
          <w:sz w:val="24"/>
          <w:szCs w:val="24"/>
          <w:lang w:eastAsia="hi-IN"/>
        </w:rPr>
        <w:t xml:space="preserve">Archi Romani, </w:t>
      </w:r>
      <w:r>
        <w:rPr>
          <w:rFonts w:eastAsia="Times New Roman" w:cs="Arial" w:ascii="Arial" w:hAnsi="Arial"/>
          <w:bCs/>
          <w:sz w:val="24"/>
          <w:szCs w:val="24"/>
          <w:lang w:eastAsia="hi-IN"/>
        </w:rPr>
        <w:t>all’interno del Progetto</w:t>
      </w:r>
      <w:r>
        <w:rPr>
          <w:rFonts w:cs="Times New Roman" w:ascii="Times New Roman" w:hAnsi="Times New Roman"/>
          <w:sz w:val="24"/>
          <w:szCs w:val="24"/>
        </w:rPr>
        <w:t xml:space="preserve"> della Città </w:t>
      </w:r>
      <w:r>
        <w:rPr>
          <w:rFonts w:cs="Times New Roman" w:ascii="Times New Roman" w:hAnsi="Times New Roman"/>
          <w:b/>
          <w:i/>
          <w:sz w:val="24"/>
          <w:szCs w:val="24"/>
        </w:rPr>
        <w:t>“Scultura Sublime. Dal Monferrato alle Langhe, Simposio di scultura che coinvolgerà</w:t>
      </w:r>
      <w:r>
        <w:rPr>
          <w:rFonts w:cs="Times New Roman" w:ascii="Times New Roman" w:hAnsi="Times New Roman"/>
          <w:sz w:val="24"/>
          <w:szCs w:val="24"/>
        </w:rPr>
        <w:t xml:space="preserve">, un territorio comprendente i comuni di </w:t>
      </w:r>
      <w:r>
        <w:rPr>
          <w:rFonts w:cs="Times New Roman" w:ascii="Times New Roman" w:hAnsi="Times New Roman"/>
          <w:b/>
          <w:sz w:val="24"/>
          <w:szCs w:val="24"/>
        </w:rPr>
        <w:t>Acqui Terme, Casale Monferrato, Ovada, e le</w:t>
      </w:r>
      <w:r>
        <w:rPr>
          <w:rFonts w:cs="Times New Roman" w:ascii="Times New Roman" w:hAnsi="Times New Roman"/>
          <w:sz w:val="24"/>
          <w:szCs w:val="24"/>
        </w:rPr>
        <w:t xml:space="preserve"> </w:t>
      </w:r>
      <w:r>
        <w:rPr>
          <w:rFonts w:cs="Times New Roman" w:ascii="Times New Roman" w:hAnsi="Times New Roman"/>
          <w:b/>
          <w:sz w:val="24"/>
          <w:szCs w:val="24"/>
        </w:rPr>
        <w:t>Langhe con la città di</w:t>
      </w:r>
      <w:r>
        <w:rPr>
          <w:rFonts w:cs="Times New Roman" w:ascii="Times New Roman" w:hAnsi="Times New Roman"/>
          <w:sz w:val="24"/>
          <w:szCs w:val="24"/>
        </w:rPr>
        <w:t xml:space="preserve"> </w:t>
      </w:r>
      <w:r>
        <w:rPr>
          <w:rFonts w:cs="Times New Roman" w:ascii="Times New Roman" w:hAnsi="Times New Roman"/>
          <w:b/>
          <w:sz w:val="24"/>
          <w:szCs w:val="24"/>
        </w:rPr>
        <w:t>Alba</w:t>
      </w:r>
      <w:r>
        <w:rPr>
          <w:rFonts w:cs="Times New Roman" w:ascii="Times New Roman" w:hAnsi="Times New Roman"/>
          <w:sz w:val="24"/>
          <w:szCs w:val="24"/>
        </w:rPr>
        <w:t xml:space="preserve"> e costituiscono aree di eccellenza nel panorama dell’offerta turistica piemontese dal punto di vista storico-artistico, culturale, paesaggistico.</w:t>
      </w:r>
      <w:r>
        <w:rPr>
          <w:rFonts w:cs="Times New Roman" w:ascii="Times New Roman" w:hAnsi="Times New Roman"/>
          <w:b/>
          <w:i/>
          <w:sz w:val="24"/>
          <w:szCs w:val="24"/>
        </w:rPr>
        <w:t xml:space="preserve"> </w:t>
      </w:r>
      <w:r/>
    </w:p>
    <w:p>
      <w:pPr>
        <w:pStyle w:val="Normal"/>
        <w:spacing w:beforeAutospacing="1" w:afterAutospacing="1"/>
        <w:jc w:val="both"/>
        <w:rPr>
          <w:sz w:val="24"/>
          <w:sz w:val="24"/>
          <w:szCs w:val="24"/>
          <w:rFonts w:ascii="Times New Roman" w:hAnsi="Times New Roman" w:eastAsia="Times New Roman" w:cs="Times New Roman"/>
          <w:lang w:eastAsia="it-IT"/>
        </w:rPr>
      </w:pPr>
      <w:r>
        <w:rPr>
          <w:rFonts w:eastAsia="Times New Roman" w:cs="Arial" w:ascii="Arial" w:hAnsi="Arial"/>
          <w:b/>
          <w:bCs/>
          <w:sz w:val="24"/>
          <w:szCs w:val="24"/>
          <w:lang w:eastAsia="hi-IN"/>
        </w:rPr>
        <w:t xml:space="preserve">I progetti </w:t>
      </w:r>
      <w:r>
        <w:rPr>
          <w:rFonts w:eastAsia="Times New Roman" w:cs="Arial" w:ascii="Arial" w:hAnsi="Arial"/>
          <w:b/>
          <w:bCs/>
          <w:i/>
          <w:sz w:val="24"/>
          <w:szCs w:val="24"/>
          <w:lang w:eastAsia="hi-IN"/>
        </w:rPr>
        <w:t>site specific</w:t>
      </w:r>
      <w:r>
        <w:rPr>
          <w:rFonts w:eastAsia="Times New Roman" w:cs="Arial" w:ascii="Arial" w:hAnsi="Arial"/>
          <w:sz w:val="24"/>
          <w:szCs w:val="24"/>
          <w:lang w:eastAsia="hi-IN"/>
        </w:rPr>
        <w:t xml:space="preserve"> sono invece pensati per il </w:t>
      </w:r>
      <w:r>
        <w:rPr>
          <w:rFonts w:eastAsia="Times New Roman" w:cs="Arial" w:ascii="Arial" w:hAnsi="Arial"/>
          <w:b/>
          <w:bCs/>
          <w:sz w:val="24"/>
          <w:szCs w:val="24"/>
          <w:lang w:eastAsia="hi-IN"/>
        </w:rPr>
        <w:t>Chiostro del Duomo,</w:t>
      </w:r>
      <w:r>
        <w:rPr>
          <w:rFonts w:eastAsia="Times New Roman" w:cs="Arial" w:ascii="Arial" w:hAnsi="Arial"/>
          <w:sz w:val="24"/>
          <w:szCs w:val="24"/>
          <w:lang w:eastAsia="hi-IN"/>
        </w:rPr>
        <w:t xml:space="preserve"> prezioso monumento cinquecentesco che caratterizza il centro storico della città.</w:t>
      </w:r>
      <w:r/>
    </w:p>
    <w:p>
      <w:pPr>
        <w:pStyle w:val="Normal"/>
        <w:jc w:val="both"/>
        <w:rPr>
          <w:sz w:val="24"/>
          <w:sz w:val="24"/>
          <w:szCs w:val="24"/>
          <w:rFonts w:ascii="Arial" w:hAnsi="Arial" w:eastAsia="Times New Roman" w:cs="Arial"/>
          <w:lang w:eastAsia="hi-IN"/>
        </w:rPr>
      </w:pPr>
      <w:r>
        <w:rPr>
          <w:rFonts w:eastAsia="Times New Roman" w:cs="Arial" w:ascii="Arial" w:hAnsi="Arial"/>
          <w:sz w:val="24"/>
          <w:szCs w:val="24"/>
          <w:lang w:eastAsia="hi-IN"/>
        </w:rPr>
        <w:t> </w:t>
      </w:r>
      <w:r>
        <w:rPr>
          <w:rFonts w:eastAsia="Times New Roman" w:cs="Arial" w:ascii="Arial" w:hAnsi="Arial"/>
          <w:sz w:val="24"/>
          <w:szCs w:val="24"/>
          <w:lang w:eastAsia="hi-IN"/>
        </w:rPr>
        <w:t xml:space="preserve">Appuntamento clou del Festival è, da sempre </w:t>
      </w:r>
      <w:r>
        <w:rPr>
          <w:rFonts w:eastAsia="Times New Roman" w:cs="Arial" w:ascii="Arial" w:hAnsi="Arial"/>
          <w:b/>
          <w:bCs/>
          <w:sz w:val="24"/>
          <w:szCs w:val="24"/>
          <w:lang w:eastAsia="hi-IN"/>
        </w:rPr>
        <w:t>il Premio Acqui Danza</w:t>
      </w:r>
      <w:r>
        <w:rPr>
          <w:rFonts w:eastAsia="Times New Roman" w:cs="Arial" w:ascii="Arial" w:hAnsi="Arial"/>
          <w:sz w:val="24"/>
          <w:szCs w:val="24"/>
          <w:lang w:eastAsia="hi-IN"/>
        </w:rPr>
        <w:t>, assegnato dal 1984 dalla Direzione artistica del Festival e dalla Pubblica Amministrazione di Acqui Terme. Nel corso di questi 38 anni il riconoscimento è stato consegnato ad alcuni dei più importanti nomi della danza nazionale ed internazionali tra gli altri ai: Alessandra Ferri, Carla Fracci, Amedeo Amodio, Alfio Agostini, Paolo Bortoluzzi, Elisabetta Terabust, Ekaterina Maximova, Alessandra Martines, Roberto Fascilla, Arnaldo Pomodoro, Vladimir Derevianko, Vladimir Vassiliev, Igor Moiseev,  Antonio Canales, Vittoria Ottolenghi, Annibal Pannunzio, Pompea Santoro,  Eric Vu An, Giuseppe Picone, Alessio Carbone, Daniil Simkin e Roberto Bolle.</w:t>
      </w:r>
      <w:r/>
    </w:p>
    <w:p>
      <w:pPr>
        <w:pStyle w:val="Normal"/>
        <w:spacing w:before="0" w:afterAutospacing="1"/>
        <w:jc w:val="both"/>
        <w:rPr>
          <w:sz w:val="24"/>
          <w:b/>
          <w:sz w:val="24"/>
          <w:b/>
          <w:szCs w:val="24"/>
          <w:bCs/>
          <w:rFonts w:ascii="Arial" w:hAnsi="Arial" w:eastAsia="Times New Roman" w:cs="Arial"/>
          <w:lang w:eastAsia="hi-IN"/>
        </w:rPr>
      </w:pPr>
      <w:r>
        <w:rPr>
          <w:rFonts w:eastAsia="Times New Roman" w:cs="Arial" w:ascii="Arial" w:hAnsi="Arial"/>
          <w:sz w:val="24"/>
          <w:szCs w:val="24"/>
          <w:lang w:eastAsia="hi-IN"/>
        </w:rPr>
        <w:t>Personalità tutte che si sono esibite dal vivo, sul palcoscenico del Festival, conferendo alla manifestazione un particolare significato e favorendone al tempo stesso, la sua conoscenza anche internazionale.</w:t>
      </w:r>
      <w:r>
        <w:rPr>
          <w:rFonts w:eastAsia="Times New Roman" w:cs="Arial" w:ascii="Arial" w:hAnsi="Arial"/>
          <w:b/>
          <w:bCs/>
          <w:sz w:val="24"/>
          <w:szCs w:val="24"/>
          <w:lang w:eastAsia="hi-IN"/>
        </w:rPr>
        <w:t>   </w:t>
      </w:r>
      <w:r/>
    </w:p>
    <w:p>
      <w:pPr>
        <w:pStyle w:val="Normal"/>
        <w:spacing w:before="0" w:afterAutospacing="1"/>
        <w:jc w:val="both"/>
        <w:rPr>
          <w:sz w:val="24"/>
          <w:b/>
          <w:sz w:val="24"/>
          <w:b/>
          <w:szCs w:val="24"/>
          <w:bCs/>
          <w:rFonts w:ascii="Arial" w:hAnsi="Arial" w:eastAsia="Times New Roman" w:cs="Arial"/>
          <w:lang w:eastAsia="hi-IN"/>
        </w:rPr>
      </w:pPr>
      <w:r>
        <w:rPr>
          <w:rFonts w:eastAsia="Times New Roman" w:cs="Arial" w:ascii="Arial" w:hAnsi="Arial"/>
          <w:bCs/>
          <w:sz w:val="24"/>
          <w:szCs w:val="24"/>
          <w:lang w:eastAsia="hi-IN"/>
        </w:rPr>
        <w:t>La serata di consegna del Premio 2021 avverrà la sera di venerdì 18 luglio, al termine dello spettacolo</w:t>
      </w:r>
      <w:r>
        <w:rPr>
          <w:rFonts w:eastAsia="Times New Roman" w:cs="Arial" w:ascii="Arial" w:hAnsi="Arial"/>
          <w:sz w:val="24"/>
          <w:szCs w:val="24"/>
          <w:lang w:eastAsia="hi-IN"/>
        </w:rPr>
        <w:t xml:space="preserve">, con la collaborazione di Italia </w:t>
      </w:r>
      <w:r>
        <w:rPr>
          <w:rFonts w:eastAsia="Times New Roman" w:cs="Arial" w:ascii="Arial" w:hAnsi="Arial"/>
          <w:sz w:val="24"/>
          <w:szCs w:val="24"/>
          <w:lang w:eastAsia="hi-IN"/>
        </w:rPr>
        <w:t xml:space="preserve">Nostra </w:t>
      </w:r>
      <w:r>
        <w:rPr>
          <w:rFonts w:eastAsia="Times New Roman" w:cs="Arial" w:ascii="Arial" w:hAnsi="Arial"/>
          <w:sz w:val="24"/>
          <w:szCs w:val="24"/>
          <w:lang w:eastAsia="hi-IN"/>
        </w:rPr>
        <w:t>/sezione di Alessandria e Associazione Albergatori di Acqui Terme.</w:t>
      </w:r>
      <w:r/>
    </w:p>
    <w:p>
      <w:pPr>
        <w:pStyle w:val="Normal"/>
        <w:spacing w:beforeAutospacing="1" w:afterAutospacing="1"/>
        <w:jc w:val="both"/>
        <w:rPr>
          <w:sz w:val="24"/>
          <w:sz w:val="24"/>
          <w:szCs w:val="24"/>
          <w:rFonts w:ascii="Arial" w:hAnsi="Arial" w:eastAsia="Times New Roman" w:cs="Arial"/>
          <w:lang w:eastAsia="hi-IN"/>
        </w:rPr>
      </w:pPr>
      <w:bookmarkStart w:id="0" w:name="_GoBack"/>
      <w:bookmarkEnd w:id="0"/>
      <w:r>
        <w:rPr>
          <w:rFonts w:eastAsia="Times New Roman" w:cs="Arial" w:ascii="Arial" w:hAnsi="Arial"/>
          <w:sz w:val="24"/>
          <w:szCs w:val="24"/>
          <w:lang w:eastAsia="hi-IN"/>
        </w:rPr>
        <w:t>Il Festival si svolge con il sostegno di MIC-Ministero della Cultura, Regione Piemonte e Consiglio regionale, Città di Acqui Terme, Fondazione Cral Alessandria.</w:t>
      </w:r>
      <w:r/>
    </w:p>
    <w:p>
      <w:pPr>
        <w:pStyle w:val="Normal"/>
        <w:spacing w:beforeAutospacing="1" w:afterAutospacing="1"/>
        <w:jc w:val="both"/>
        <w:rPr>
          <w:sz w:val="24"/>
          <w:sz w:val="24"/>
          <w:szCs w:val="24"/>
          <w:rFonts w:ascii="Arial" w:hAnsi="Arial" w:eastAsia="Times New Roman" w:cs="Arial"/>
          <w:lang w:eastAsia="hi-IN"/>
        </w:rPr>
      </w:pPr>
      <w:r>
        <w:rPr>
          <w:rFonts w:eastAsia="Times New Roman" w:cs="Arial" w:ascii="Arial" w:hAnsi="Arial"/>
          <w:sz w:val="24"/>
          <w:szCs w:val="24"/>
          <w:lang w:eastAsia="hi-IN"/>
        </w:rPr>
        <w:t xml:space="preserve"> </w:t>
      </w:r>
      <w:r>
        <w:rPr>
          <w:rFonts w:eastAsia="Times New Roman" w:cs="Arial" w:ascii="Arial" w:hAnsi="Arial"/>
          <w:sz w:val="24"/>
          <w:szCs w:val="24"/>
          <w:lang w:eastAsia="hi-IN"/>
        </w:rPr>
        <w:t>Tutte le attività saranno svolte nel rispetto delle norme di sicurezza e delle disposizioni vigenti al momento della realizzazione per fronteggiare l'emergenza epidemiologica da Covid-19.</w:t>
      </w:r>
      <w:r/>
    </w:p>
    <w:p>
      <w:pPr>
        <w:pStyle w:val="Normal"/>
        <w:spacing w:beforeAutospacing="1" w:afterAutospacing="1"/>
        <w:jc w:val="both"/>
        <w:rPr>
          <w:sz w:val="24"/>
          <w:sz w:val="24"/>
          <w:szCs w:val="24"/>
          <w:rFonts w:ascii="Arial" w:hAnsi="Arial" w:eastAsia="Times New Roman" w:cs="Arial"/>
          <w:lang w:val="it-IT" w:eastAsia="hi-IN"/>
        </w:rPr>
      </w:pPr>
      <w:r>
        <w:rPr>
          <w:rFonts w:eastAsia="Times New Roman" w:cs="Arial" w:ascii="Arial" w:hAnsi="Arial"/>
          <w:sz w:val="24"/>
          <w:szCs w:val="24"/>
          <w:lang w:eastAsia="hi-IN"/>
        </w:rPr>
      </w:r>
      <w:r/>
    </w:p>
    <w:p>
      <w:pPr>
        <w:pStyle w:val="Normal"/>
        <w:spacing w:beforeAutospacing="1" w:afterAutospacing="1"/>
        <w:jc w:val="both"/>
        <w:rPr>
          <w:sz w:val="24"/>
          <w:sz w:val="24"/>
          <w:szCs w:val="24"/>
          <w:rFonts w:ascii="Times New Roman" w:hAnsi="Times New Roman" w:eastAsia="Times New Roman" w:cs="Times New Roman"/>
          <w:lang w:eastAsia="it-IT"/>
        </w:rPr>
      </w:pPr>
      <w:r>
        <w:rPr>
          <w:rFonts w:eastAsia="Times New Roman" w:cs="Arial" w:ascii="Arial" w:hAnsi="Arial"/>
          <w:sz w:val="24"/>
          <w:szCs w:val="24"/>
          <w:lang w:eastAsia="hi-IN"/>
        </w:rPr>
        <w:t xml:space="preserve">In allegato Calendario/Cartellone 2021 – 38° edizione  </w:t>
      </w:r>
      <w:r/>
    </w:p>
    <w:p>
      <w:pPr>
        <w:pStyle w:val="Corpodeltesto"/>
        <w:spacing w:before="7" w:after="0"/>
        <w:rPr>
          <w:sz w:val="17"/>
          <w:sz w:val="17"/>
          <w:szCs w:val="17"/>
          <w:rFonts w:ascii="Trebuchet MS" w:hAnsi="Trebuchet MS" w:eastAsia="Trebuchet MS" w:cs="Trebuchet MS"/>
          <w:lang w:val="it-IT"/>
        </w:rPr>
      </w:pPr>
      <w:r>
        <w:rPr/>
      </w:r>
      <w:r/>
    </w:p>
    <w:sectPr>
      <w:type w:val="nextPage"/>
      <w:pgSz w:w="11906" w:h="16838"/>
      <w:pgMar w:left="1020" w:right="580" w:header="0" w:top="90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75"/>
  <w:defaultTabStop w:val="720"/>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uiPriority w:val="1"/>
    <w:qFormat/>
    <w:rsid w:val="008f0dbe"/>
    <w:pPr>
      <w:widowControl/>
      <w:suppressAutoHyphens w:val="true"/>
      <w:bidi w:val="0"/>
      <w:jc w:val="left"/>
    </w:pPr>
    <w:rPr>
      <w:rFonts w:ascii="Trebuchet MS" w:hAnsi="Trebuchet MS" w:eastAsia="Trebuchet MS" w:cs="Trebuchet MS"/>
      <w:color w:val="auto"/>
      <w:sz w:val="22"/>
      <w:szCs w:val="22"/>
      <w:lang w:val="it-IT" w:eastAsia="en-US" w:bidi="ar-SA"/>
    </w:rPr>
  </w:style>
  <w:style w:type="character" w:styleId="DefaultParagraphFont" w:default="1">
    <w:name w:val="Default Paragraph Font"/>
    <w:uiPriority w:val="1"/>
    <w:semiHidden/>
    <w:unhideWhenUsed/>
    <w:rPr/>
  </w:style>
  <w:style w:type="paragraph" w:styleId="Titolo">
    <w:name w:val="Titolo"/>
    <w:basedOn w:val="Normal"/>
    <w:next w:val="Corpodeltesto"/>
    <w:pPr>
      <w:keepNext/>
      <w:spacing w:before="240" w:after="120"/>
    </w:pPr>
    <w:rPr>
      <w:rFonts w:ascii="Liberation Sans" w:hAnsi="Liberation Sans" w:eastAsia="Lucida Sans Unicode" w:cs="Mangal"/>
      <w:sz w:val="28"/>
      <w:szCs w:val="28"/>
    </w:rPr>
  </w:style>
  <w:style w:type="paragraph" w:styleId="Corpodeltesto">
    <w:name w:val="Corpo del testo"/>
    <w:basedOn w:val="Normal"/>
    <w:uiPriority w:val="1"/>
    <w:qFormat/>
    <w:rsid w:val="008f0dbe"/>
    <w:pPr>
      <w:spacing w:lineRule="auto" w:line="288"/>
    </w:pPr>
    <w:rPr>
      <w:sz w:val="17"/>
      <w:szCs w:val="17"/>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Titolo11" w:customStyle="1">
    <w:name w:val="Titolo 11"/>
    <w:basedOn w:val="Normal"/>
    <w:uiPriority w:val="1"/>
    <w:qFormat/>
    <w:rsid w:val="008f0dbe"/>
    <w:pPr>
      <w:ind w:left="112" w:hanging="0"/>
      <w:outlineLvl w:val="1"/>
    </w:pPr>
    <w:rPr>
      <w:b/>
      <w:bCs/>
      <w:sz w:val="28"/>
      <w:szCs w:val="28"/>
      <w:u w:val="single" w:color="000000"/>
    </w:rPr>
  </w:style>
  <w:style w:type="paragraph" w:styleId="Titolo21" w:customStyle="1">
    <w:name w:val="Titolo 21"/>
    <w:basedOn w:val="Normal"/>
    <w:uiPriority w:val="1"/>
    <w:qFormat/>
    <w:rsid w:val="008f0dbe"/>
    <w:pPr>
      <w:ind w:left="112" w:hanging="0"/>
      <w:outlineLvl w:val="2"/>
    </w:pPr>
    <w:rPr>
      <w:b/>
      <w:bCs/>
      <w:sz w:val="24"/>
      <w:szCs w:val="24"/>
    </w:rPr>
  </w:style>
  <w:style w:type="paragraph" w:styleId="Titolo31" w:customStyle="1">
    <w:name w:val="Titolo 31"/>
    <w:basedOn w:val="Normal"/>
    <w:uiPriority w:val="1"/>
    <w:qFormat/>
    <w:rsid w:val="008f0dbe"/>
    <w:pPr>
      <w:spacing w:before="4" w:after="0"/>
      <w:ind w:left="112" w:hanging="0"/>
      <w:outlineLvl w:val="3"/>
    </w:pPr>
    <w:rPr>
      <w:b/>
      <w:bCs/>
      <w:i/>
      <w:iCs/>
      <w:sz w:val="24"/>
      <w:szCs w:val="24"/>
    </w:rPr>
  </w:style>
  <w:style w:type="paragraph" w:styleId="Titolo41" w:customStyle="1">
    <w:name w:val="Titolo 41"/>
    <w:basedOn w:val="Normal"/>
    <w:uiPriority w:val="1"/>
    <w:qFormat/>
    <w:rsid w:val="008f0dbe"/>
    <w:pPr>
      <w:ind w:left="112" w:hanging="0"/>
      <w:outlineLvl w:val="4"/>
    </w:pPr>
    <w:rPr>
      <w:b/>
      <w:bCs/>
      <w:i/>
      <w:iCs/>
      <w:sz w:val="20"/>
      <w:szCs w:val="20"/>
    </w:rPr>
  </w:style>
  <w:style w:type="paragraph" w:styleId="Titolo51" w:customStyle="1">
    <w:name w:val="Titolo 51"/>
    <w:basedOn w:val="Normal"/>
    <w:uiPriority w:val="1"/>
    <w:qFormat/>
    <w:rsid w:val="008f0dbe"/>
    <w:pPr>
      <w:spacing w:before="15" w:after="0"/>
      <w:ind w:left="112" w:hanging="0"/>
      <w:outlineLvl w:val="5"/>
    </w:pPr>
    <w:rPr>
      <w:sz w:val="19"/>
      <w:szCs w:val="19"/>
    </w:rPr>
  </w:style>
  <w:style w:type="paragraph" w:styleId="Titoloprincipale">
    <w:name w:val="Titolo principale"/>
    <w:basedOn w:val="Normal"/>
    <w:uiPriority w:val="1"/>
    <w:qFormat/>
    <w:rsid w:val="008f0dbe"/>
    <w:pPr>
      <w:spacing w:before="194" w:after="0"/>
      <w:ind w:left="112" w:hanging="0"/>
    </w:pPr>
    <w:rPr>
      <w:b/>
      <w:bCs/>
      <w:sz w:val="31"/>
      <w:szCs w:val="31"/>
    </w:rPr>
  </w:style>
  <w:style w:type="paragraph" w:styleId="ListParagraph">
    <w:name w:val="List Paragraph"/>
    <w:basedOn w:val="Normal"/>
    <w:uiPriority w:val="1"/>
    <w:qFormat/>
    <w:rsid w:val="008f0dbe"/>
    <w:pPr/>
    <w:rPr/>
  </w:style>
  <w:style w:type="paragraph" w:styleId="TableParagraph" w:customStyle="1">
    <w:name w:val="Table Paragraph"/>
    <w:basedOn w:val="Normal"/>
    <w:uiPriority w:val="1"/>
    <w:qFormat/>
    <w:rsid w:val="008f0dbe"/>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uiPriority w:val="2"/>
    <w:semiHidden/>
    <w:unhideWhenUsed/>
    <w:qFormat/>
    <w:rsid w:val="008f0dbe"/>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LibreOffice/4.3.2.2$Windows_x86 LibreOffice_project/edfb5295ba211bd31ad47d0bad0118690f76407d</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2021-06-10T10:06:00Z</dcterms:created>
  <dc:language>it-IT</dc:language>
  <dcterms:modified xsi:type="dcterms:W3CDTF">2021-06-30T20:49:26Z</dcterms:modified>
  <cp:revision>11</cp:revision>
</cp:coreProperties>
</file>