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E854D" w14:textId="77777777" w:rsidR="00CB2976" w:rsidRDefault="003C2FC2">
      <w:pPr>
        <w:jc w:val="center"/>
        <w:rPr>
          <w:b/>
          <w:bCs/>
          <w:sz w:val="28"/>
          <w:szCs w:val="28"/>
        </w:rPr>
      </w:pPr>
      <w:r>
        <w:rPr>
          <w:b/>
          <w:bCs/>
          <w:sz w:val="28"/>
          <w:szCs w:val="28"/>
        </w:rPr>
        <w:t>Settimana del Patrimonio culturale 2022 di Italia Nostra</w:t>
      </w:r>
    </w:p>
    <w:p w14:paraId="14FCE020" w14:textId="77777777" w:rsidR="00CB2976" w:rsidRDefault="003C2FC2">
      <w:pPr>
        <w:jc w:val="center"/>
        <w:rPr>
          <w:b/>
          <w:bCs/>
          <w:sz w:val="28"/>
          <w:szCs w:val="28"/>
        </w:rPr>
      </w:pPr>
      <w:r>
        <w:rPr>
          <w:b/>
          <w:bCs/>
          <w:sz w:val="28"/>
          <w:szCs w:val="28"/>
        </w:rPr>
        <w:t>ITALIA SALVATA</w:t>
      </w:r>
    </w:p>
    <w:p w14:paraId="442ED68F" w14:textId="77777777" w:rsidR="00CB2976" w:rsidRDefault="003C2FC2">
      <w:pPr>
        <w:jc w:val="center"/>
        <w:rPr>
          <w:b/>
          <w:bCs/>
          <w:sz w:val="28"/>
          <w:szCs w:val="28"/>
        </w:rPr>
      </w:pPr>
      <w:r>
        <w:rPr>
          <w:b/>
          <w:bCs/>
          <w:sz w:val="28"/>
          <w:szCs w:val="28"/>
        </w:rPr>
        <w:t>30 aprile – 8 maggio 2022</w:t>
      </w:r>
    </w:p>
    <w:p w14:paraId="53EA08DC" w14:textId="77777777" w:rsidR="00CB2976" w:rsidRDefault="00CB2976">
      <w:pPr>
        <w:jc w:val="both"/>
        <w:rPr>
          <w:sz w:val="24"/>
          <w:szCs w:val="24"/>
        </w:rPr>
      </w:pPr>
    </w:p>
    <w:p w14:paraId="2AFFA066" w14:textId="47FD000C" w:rsidR="001B75AD" w:rsidRPr="00EC67D6" w:rsidRDefault="003C2FC2" w:rsidP="00EC67D6">
      <w:pPr>
        <w:jc w:val="center"/>
        <w:rPr>
          <w:b/>
          <w:bCs/>
          <w:color w:val="FF0000"/>
          <w:sz w:val="28"/>
          <w:szCs w:val="28"/>
        </w:rPr>
      </w:pPr>
      <w:r>
        <w:rPr>
          <w:b/>
          <w:bCs/>
          <w:color w:val="FF0000"/>
          <w:sz w:val="28"/>
          <w:szCs w:val="28"/>
        </w:rPr>
        <w:t xml:space="preserve">L’ex </w:t>
      </w:r>
      <w:proofErr w:type="spellStart"/>
      <w:r>
        <w:rPr>
          <w:b/>
          <w:bCs/>
          <w:color w:val="FF0000"/>
          <w:sz w:val="28"/>
          <w:szCs w:val="28"/>
        </w:rPr>
        <w:t>Eridania</w:t>
      </w:r>
      <w:proofErr w:type="spellEnd"/>
      <w:r>
        <w:rPr>
          <w:b/>
          <w:bCs/>
          <w:color w:val="FF0000"/>
          <w:sz w:val="28"/>
          <w:szCs w:val="28"/>
        </w:rPr>
        <w:t xml:space="preserve"> salvata e da salvare</w:t>
      </w:r>
    </w:p>
    <w:p w14:paraId="6BD62FFD" w14:textId="6EC58802" w:rsidR="00CB2976" w:rsidRDefault="003C2FC2">
      <w:pPr>
        <w:jc w:val="center"/>
        <w:rPr>
          <w:color w:val="FF0000"/>
          <w:sz w:val="28"/>
          <w:szCs w:val="28"/>
        </w:rPr>
      </w:pPr>
      <w:r>
        <w:rPr>
          <w:sz w:val="24"/>
          <w:szCs w:val="24"/>
        </w:rPr>
        <w:t xml:space="preserve">Museo Ornitologico, Forlì, via </w:t>
      </w:r>
      <w:proofErr w:type="spellStart"/>
      <w:r>
        <w:rPr>
          <w:sz w:val="24"/>
          <w:szCs w:val="24"/>
        </w:rPr>
        <w:t>Pedriali</w:t>
      </w:r>
      <w:proofErr w:type="spellEnd"/>
      <w:r>
        <w:rPr>
          <w:sz w:val="24"/>
          <w:szCs w:val="24"/>
        </w:rPr>
        <w:t xml:space="preserve"> 12</w:t>
      </w:r>
    </w:p>
    <w:p w14:paraId="12FC00DD" w14:textId="77777777" w:rsidR="00CB2976" w:rsidRDefault="00CB2976">
      <w:pPr>
        <w:jc w:val="both"/>
        <w:rPr>
          <w:sz w:val="24"/>
          <w:szCs w:val="24"/>
        </w:rPr>
      </w:pPr>
    </w:p>
    <w:p w14:paraId="68B9CCD0" w14:textId="77777777" w:rsidR="00CB2976" w:rsidRPr="001B75AD" w:rsidRDefault="003C2FC2">
      <w:pPr>
        <w:jc w:val="both"/>
        <w:rPr>
          <w:color w:val="000000" w:themeColor="text1"/>
          <w:sz w:val="24"/>
          <w:szCs w:val="24"/>
        </w:rPr>
      </w:pPr>
      <w:r w:rsidRPr="001B75AD">
        <w:rPr>
          <w:color w:val="000000" w:themeColor="text1"/>
          <w:sz w:val="24"/>
          <w:szCs w:val="24"/>
        </w:rPr>
        <w:t>La Sezione di Forlì, dopo avere salvato dalla demolizione i fabbricati esistenti con la richiesta di vincolo ministeriale, pone ora una proposta di collaborazione con le realtà cittadine che intendono conservarne gli aspetti culturali e naturali.</w:t>
      </w:r>
    </w:p>
    <w:p w14:paraId="3AF3400C" w14:textId="77777777" w:rsidR="00CB2976" w:rsidRPr="001B75AD" w:rsidRDefault="003C2FC2">
      <w:pPr>
        <w:jc w:val="both"/>
        <w:rPr>
          <w:color w:val="000000" w:themeColor="text1"/>
          <w:sz w:val="24"/>
          <w:szCs w:val="24"/>
        </w:rPr>
      </w:pPr>
      <w:r w:rsidRPr="001B75AD">
        <w:rPr>
          <w:color w:val="000000" w:themeColor="text1"/>
          <w:sz w:val="24"/>
          <w:szCs w:val="24"/>
        </w:rPr>
        <w:t xml:space="preserve">Parteciperà inoltre agli </w:t>
      </w:r>
      <w:r w:rsidRPr="001B75AD">
        <w:rPr>
          <w:b/>
          <w:bCs/>
          <w:color w:val="000000" w:themeColor="text1"/>
          <w:sz w:val="24"/>
          <w:szCs w:val="24"/>
        </w:rPr>
        <w:t>Stati Generali del Patrimonio industriale</w:t>
      </w:r>
      <w:r w:rsidRPr="001B75AD">
        <w:rPr>
          <w:color w:val="000000" w:themeColor="text1"/>
          <w:sz w:val="24"/>
          <w:szCs w:val="24"/>
        </w:rPr>
        <w:t>, che si terranno a Roma e a Tivoli in giugno, con il tema:</w:t>
      </w:r>
      <w:r w:rsidRPr="001B75AD">
        <w:rPr>
          <w:i/>
          <w:iCs/>
          <w:color w:val="000000" w:themeColor="text1"/>
          <w:sz w:val="24"/>
          <w:szCs w:val="24"/>
        </w:rPr>
        <w:t xml:space="preserve"> L’</w:t>
      </w:r>
      <w:proofErr w:type="spellStart"/>
      <w:r w:rsidRPr="001B75AD">
        <w:rPr>
          <w:i/>
          <w:iCs/>
          <w:color w:val="000000" w:themeColor="text1"/>
          <w:sz w:val="24"/>
          <w:szCs w:val="24"/>
        </w:rPr>
        <w:t>Eridania</w:t>
      </w:r>
      <w:proofErr w:type="spellEnd"/>
      <w:r w:rsidRPr="001B75AD">
        <w:rPr>
          <w:i/>
          <w:iCs/>
          <w:color w:val="000000" w:themeColor="text1"/>
          <w:sz w:val="24"/>
          <w:szCs w:val="24"/>
        </w:rPr>
        <w:t xml:space="preserve"> di Forlì, un patrimonio della città</w:t>
      </w:r>
      <w:r w:rsidRPr="001B75AD">
        <w:rPr>
          <w:color w:val="000000" w:themeColor="text1"/>
          <w:sz w:val="24"/>
          <w:szCs w:val="24"/>
        </w:rPr>
        <w:t xml:space="preserve">. </w:t>
      </w:r>
    </w:p>
    <w:p w14:paraId="20ECE933" w14:textId="77777777" w:rsidR="00CB2976" w:rsidRPr="001B75AD" w:rsidRDefault="00CB2976">
      <w:pPr>
        <w:jc w:val="both"/>
        <w:rPr>
          <w:color w:val="000000" w:themeColor="text1"/>
          <w:sz w:val="24"/>
          <w:szCs w:val="24"/>
        </w:rPr>
      </w:pPr>
    </w:p>
    <w:p w14:paraId="3BBAFF07" w14:textId="48E244B4" w:rsidR="00CB2976" w:rsidRPr="001B75AD" w:rsidRDefault="003C2FC2">
      <w:pPr>
        <w:jc w:val="both"/>
        <w:rPr>
          <w:color w:val="000000" w:themeColor="text1"/>
          <w:sz w:val="24"/>
          <w:szCs w:val="24"/>
        </w:rPr>
      </w:pPr>
      <w:r w:rsidRPr="001B75AD">
        <w:rPr>
          <w:color w:val="000000" w:themeColor="text1"/>
          <w:sz w:val="24"/>
          <w:szCs w:val="24"/>
        </w:rPr>
        <w:t xml:space="preserve">Dalla chiusura dell’impianto produttivo avvenuta cinquant’anni fa Italia Nostra, insieme con altre associazioni cittadine, ha cercato soluzioni condivise per il recupero dell’intera area di 16 ettari compatibili con la qualità del patrimonio materiale e immateriale che rappresenta. Nel lungo tempo trascorso, oltre alla crescita del degrado delle strutture architettoniche, si sono sviluppate nuove opportunità che l’associazione intende proporre </w:t>
      </w:r>
      <w:r w:rsidR="00DB0C03">
        <w:rPr>
          <w:color w:val="000000" w:themeColor="text1"/>
          <w:sz w:val="24"/>
          <w:szCs w:val="24"/>
        </w:rPr>
        <w:t xml:space="preserve">alla pubblica amministrazione </w:t>
      </w:r>
      <w:r w:rsidRPr="001B75AD">
        <w:rPr>
          <w:color w:val="000000" w:themeColor="text1"/>
          <w:sz w:val="24"/>
          <w:szCs w:val="24"/>
        </w:rPr>
        <w:t>insieme con i cittadini.</w:t>
      </w:r>
    </w:p>
    <w:p w14:paraId="0FD67D8C" w14:textId="77777777" w:rsidR="00CB2976" w:rsidRDefault="00CB2976">
      <w:pPr>
        <w:jc w:val="both"/>
        <w:rPr>
          <w:color w:val="FF0000"/>
          <w:sz w:val="24"/>
          <w:szCs w:val="24"/>
        </w:rPr>
      </w:pPr>
    </w:p>
    <w:p w14:paraId="329B1AB5" w14:textId="77777777" w:rsidR="00CB2976" w:rsidRDefault="003C2FC2">
      <w:pPr>
        <w:jc w:val="both"/>
        <w:rPr>
          <w:sz w:val="24"/>
          <w:szCs w:val="24"/>
        </w:rPr>
      </w:pPr>
      <w:r>
        <w:rPr>
          <w:sz w:val="24"/>
          <w:szCs w:val="24"/>
        </w:rPr>
        <w:t xml:space="preserve">La </w:t>
      </w:r>
      <w:r>
        <w:rPr>
          <w:b/>
          <w:bCs/>
          <w:sz w:val="24"/>
          <w:szCs w:val="24"/>
        </w:rPr>
        <w:t xml:space="preserve">Settimana del Patrimonio culturale 2022 di Italia Nostra </w:t>
      </w:r>
      <w:r>
        <w:rPr>
          <w:sz w:val="24"/>
          <w:szCs w:val="24"/>
        </w:rPr>
        <w:t>è dedicata all’</w:t>
      </w:r>
      <w:r>
        <w:rPr>
          <w:b/>
          <w:bCs/>
          <w:sz w:val="24"/>
          <w:szCs w:val="24"/>
        </w:rPr>
        <w:t xml:space="preserve">Italia Salvata, </w:t>
      </w:r>
      <w:r>
        <w:rPr>
          <w:sz w:val="24"/>
          <w:szCs w:val="24"/>
        </w:rPr>
        <w:t xml:space="preserve">con la finalità di mettere in risalto i risultati positivi ottenuti in questi ultimi anni grazie alle azioni di tutela e valorizzazione dell’Associazione.  Il titolo della campagna ricorda la mostra fotografica, ITALIA DA SALVARE, inaugurata nel 1967 sotto la presidenza di Giorgio Bassani, con il contributo fondamentale di Renato </w:t>
      </w:r>
      <w:proofErr w:type="spellStart"/>
      <w:r>
        <w:rPr>
          <w:sz w:val="24"/>
          <w:szCs w:val="24"/>
        </w:rPr>
        <w:t>Bazzani</w:t>
      </w:r>
      <w:proofErr w:type="spellEnd"/>
      <w:r>
        <w:rPr>
          <w:sz w:val="24"/>
          <w:szCs w:val="24"/>
        </w:rPr>
        <w:t xml:space="preserve"> e Antonio Cederna. Sono passati anni, qualcosa è stato salvato e qualcosa no, un motivo per affrontare le sfide future con ancora più determinazione.</w:t>
      </w:r>
    </w:p>
    <w:p w14:paraId="035C6A19" w14:textId="77777777" w:rsidR="00CB2976" w:rsidRDefault="00CB2976">
      <w:pPr>
        <w:jc w:val="both"/>
        <w:rPr>
          <w:sz w:val="24"/>
          <w:szCs w:val="24"/>
        </w:rPr>
      </w:pPr>
    </w:p>
    <w:p w14:paraId="0B5EFA7B" w14:textId="2D4266F4" w:rsidR="00CB2976" w:rsidRDefault="003C2FC2">
      <w:pPr>
        <w:jc w:val="both"/>
        <w:rPr>
          <w:sz w:val="24"/>
          <w:szCs w:val="24"/>
        </w:rPr>
      </w:pPr>
      <w:r>
        <w:rPr>
          <w:sz w:val="24"/>
          <w:szCs w:val="24"/>
        </w:rPr>
        <w:t xml:space="preserve">Ogni giorno Italia Nostra mette in pratica i principi della </w:t>
      </w:r>
      <w:r>
        <w:rPr>
          <w:b/>
          <w:bCs/>
          <w:sz w:val="24"/>
          <w:szCs w:val="24"/>
        </w:rPr>
        <w:t>Convenzione di Faro</w:t>
      </w:r>
      <w:r>
        <w:rPr>
          <w:sz w:val="24"/>
          <w:szCs w:val="24"/>
        </w:rPr>
        <w:t xml:space="preserve">, riunendo i suoi soci in una comunità che “attribuisce valore ad aspetti specifici dell’eredità culturale, e che desidera, nel quadro di un’azione pubblica, sostenerli e trasmetterli alle generazioni future”. </w:t>
      </w:r>
    </w:p>
    <w:p w14:paraId="67747974" w14:textId="7A6436AC" w:rsidR="00112AF6" w:rsidRDefault="00112AF6">
      <w:pPr>
        <w:jc w:val="both"/>
        <w:rPr>
          <w:sz w:val="24"/>
          <w:szCs w:val="24"/>
        </w:rPr>
      </w:pPr>
    </w:p>
    <w:p w14:paraId="1DF4D7BB" w14:textId="418F568D" w:rsidR="00112AF6" w:rsidRDefault="00112AF6">
      <w:pPr>
        <w:jc w:val="both"/>
        <w:rPr>
          <w:sz w:val="24"/>
          <w:szCs w:val="24"/>
        </w:rPr>
      </w:pPr>
      <w:r>
        <w:rPr>
          <w:sz w:val="24"/>
          <w:szCs w:val="24"/>
        </w:rPr>
        <w:t xml:space="preserve">Dal </w:t>
      </w:r>
      <w:r w:rsidRPr="00EC67D6">
        <w:rPr>
          <w:color w:val="FF0000"/>
          <w:sz w:val="24"/>
          <w:szCs w:val="24"/>
          <w:u w:val="single"/>
        </w:rPr>
        <w:t>30 aprile all’8 maggio</w:t>
      </w:r>
      <w:r>
        <w:rPr>
          <w:sz w:val="24"/>
          <w:szCs w:val="24"/>
        </w:rPr>
        <w:t xml:space="preserve">, nella suggestiva cornice del giardino del Museo Ornitologico Foschi (Via </w:t>
      </w:r>
      <w:proofErr w:type="spellStart"/>
      <w:r>
        <w:rPr>
          <w:sz w:val="24"/>
          <w:szCs w:val="24"/>
        </w:rPr>
        <w:t>Pedriali</w:t>
      </w:r>
      <w:proofErr w:type="spellEnd"/>
      <w:r>
        <w:rPr>
          <w:sz w:val="24"/>
          <w:szCs w:val="24"/>
        </w:rPr>
        <w:t xml:space="preserve"> 12, Forlì)</w:t>
      </w:r>
      <w:r w:rsidR="002E7D37">
        <w:rPr>
          <w:sz w:val="24"/>
          <w:szCs w:val="24"/>
        </w:rPr>
        <w:t>,</w:t>
      </w:r>
      <w:r>
        <w:rPr>
          <w:sz w:val="24"/>
          <w:szCs w:val="24"/>
        </w:rPr>
        <w:t xml:space="preserve"> verrà allestita la mostra </w:t>
      </w:r>
      <w:proofErr w:type="gramStart"/>
      <w:r>
        <w:rPr>
          <w:sz w:val="24"/>
          <w:szCs w:val="24"/>
        </w:rPr>
        <w:t>documentaria</w:t>
      </w:r>
      <w:proofErr w:type="gramEnd"/>
      <w:r>
        <w:rPr>
          <w:sz w:val="24"/>
          <w:szCs w:val="24"/>
        </w:rPr>
        <w:t xml:space="preserve"> </w:t>
      </w:r>
      <w:r w:rsidRPr="00EC67D6">
        <w:rPr>
          <w:b/>
          <w:bCs/>
          <w:color w:val="FF0000"/>
          <w:sz w:val="24"/>
          <w:szCs w:val="24"/>
        </w:rPr>
        <w:t>Non solo zucchero</w:t>
      </w:r>
      <w:r>
        <w:rPr>
          <w:sz w:val="24"/>
          <w:szCs w:val="24"/>
        </w:rPr>
        <w:t xml:space="preserve">, accompagnata da proiezione di immagini e filmati. </w:t>
      </w:r>
    </w:p>
    <w:p w14:paraId="73451966" w14:textId="6B429348" w:rsidR="00112AF6" w:rsidRDefault="00112AF6">
      <w:pPr>
        <w:jc w:val="both"/>
        <w:rPr>
          <w:sz w:val="24"/>
          <w:szCs w:val="24"/>
        </w:rPr>
      </w:pPr>
      <w:r>
        <w:rPr>
          <w:sz w:val="24"/>
          <w:szCs w:val="24"/>
        </w:rPr>
        <w:t xml:space="preserve">Il </w:t>
      </w:r>
      <w:r w:rsidRPr="00EC67D6">
        <w:rPr>
          <w:color w:val="FF0000"/>
          <w:sz w:val="24"/>
          <w:szCs w:val="24"/>
          <w:u w:val="single"/>
        </w:rPr>
        <w:t>7 maggio, dalle ore 16 alle 19</w:t>
      </w:r>
      <w:r>
        <w:rPr>
          <w:sz w:val="24"/>
          <w:szCs w:val="24"/>
        </w:rPr>
        <w:t xml:space="preserve">, si terrà invece l’incontro </w:t>
      </w:r>
      <w:r w:rsidRPr="00EC67D6">
        <w:rPr>
          <w:b/>
          <w:bCs/>
          <w:color w:val="FF0000"/>
          <w:sz w:val="24"/>
          <w:szCs w:val="24"/>
        </w:rPr>
        <w:t xml:space="preserve">L’ex </w:t>
      </w:r>
      <w:proofErr w:type="spellStart"/>
      <w:r w:rsidRPr="00EC67D6">
        <w:rPr>
          <w:b/>
          <w:bCs/>
          <w:color w:val="FF0000"/>
          <w:sz w:val="24"/>
          <w:szCs w:val="24"/>
        </w:rPr>
        <w:t>Eridania</w:t>
      </w:r>
      <w:proofErr w:type="spellEnd"/>
      <w:r w:rsidRPr="00EC67D6">
        <w:rPr>
          <w:b/>
          <w:bCs/>
          <w:color w:val="FF0000"/>
          <w:sz w:val="24"/>
          <w:szCs w:val="24"/>
        </w:rPr>
        <w:t>, un sito da salvare</w:t>
      </w:r>
      <w:r w:rsidRPr="00EC67D6">
        <w:rPr>
          <w:b/>
          <w:bCs/>
          <w:color w:val="FF0000"/>
          <w:sz w:val="24"/>
          <w:szCs w:val="24"/>
        </w:rPr>
        <w:t xml:space="preserve"> </w:t>
      </w:r>
      <w:r w:rsidRPr="00112AF6">
        <w:rPr>
          <w:sz w:val="24"/>
          <w:szCs w:val="24"/>
        </w:rPr>
        <w:t>con la partecipazione di studiosi</w:t>
      </w:r>
      <w:r>
        <w:rPr>
          <w:sz w:val="24"/>
          <w:szCs w:val="24"/>
        </w:rPr>
        <w:t xml:space="preserve"> che da anni si occupano di promuovere la tutela e la valorizzazione </w:t>
      </w:r>
      <w:r w:rsidR="003A5E24">
        <w:rPr>
          <w:sz w:val="24"/>
          <w:szCs w:val="24"/>
        </w:rPr>
        <w:t>dell’</w:t>
      </w:r>
      <w:r w:rsidR="00F878B6">
        <w:rPr>
          <w:sz w:val="24"/>
          <w:szCs w:val="24"/>
        </w:rPr>
        <w:t xml:space="preserve">intera </w:t>
      </w:r>
      <w:r w:rsidR="003A5E24">
        <w:rPr>
          <w:sz w:val="24"/>
          <w:szCs w:val="24"/>
        </w:rPr>
        <w:t>area</w:t>
      </w:r>
      <w:r w:rsidR="002E7D37">
        <w:rPr>
          <w:sz w:val="24"/>
          <w:szCs w:val="24"/>
        </w:rPr>
        <w:t>.</w:t>
      </w:r>
      <w:r w:rsidR="00285677">
        <w:rPr>
          <w:sz w:val="24"/>
          <w:szCs w:val="24"/>
        </w:rPr>
        <w:t xml:space="preserve"> Una sessione specifica sarà dedicata </w:t>
      </w:r>
      <w:r w:rsidR="003A5E24">
        <w:rPr>
          <w:sz w:val="24"/>
          <w:szCs w:val="24"/>
        </w:rPr>
        <w:t xml:space="preserve">ai dati emersi </w:t>
      </w:r>
      <w:r w:rsidR="00F878B6">
        <w:rPr>
          <w:sz w:val="24"/>
          <w:szCs w:val="24"/>
        </w:rPr>
        <w:t>dagli</w:t>
      </w:r>
      <w:r w:rsidR="003A5E24">
        <w:rPr>
          <w:sz w:val="24"/>
          <w:szCs w:val="24"/>
        </w:rPr>
        <w:t xml:space="preserve"> studi naturalistici che </w:t>
      </w:r>
      <w:r w:rsidR="00F878B6">
        <w:rPr>
          <w:sz w:val="24"/>
          <w:szCs w:val="24"/>
        </w:rPr>
        <w:t xml:space="preserve">recentemente </w:t>
      </w:r>
      <w:r w:rsidR="003A5E24">
        <w:rPr>
          <w:sz w:val="24"/>
          <w:szCs w:val="24"/>
        </w:rPr>
        <w:t xml:space="preserve">hanno rafforzato l’importanza del sito dal punto di vista ambientale, </w:t>
      </w:r>
      <w:r w:rsidR="00F878B6">
        <w:rPr>
          <w:sz w:val="24"/>
          <w:szCs w:val="24"/>
        </w:rPr>
        <w:t xml:space="preserve">che si </w:t>
      </w:r>
      <w:r w:rsidR="00F921B7">
        <w:rPr>
          <w:sz w:val="24"/>
          <w:szCs w:val="24"/>
        </w:rPr>
        <w:t>configura</w:t>
      </w:r>
      <w:r w:rsidR="00F878B6">
        <w:rPr>
          <w:sz w:val="24"/>
          <w:szCs w:val="24"/>
        </w:rPr>
        <w:t xml:space="preserve"> come</w:t>
      </w:r>
      <w:r w:rsidR="003A5E24">
        <w:rPr>
          <w:sz w:val="24"/>
          <w:szCs w:val="24"/>
        </w:rPr>
        <w:t xml:space="preserve"> </w:t>
      </w:r>
      <w:r w:rsidR="00F878B6">
        <w:rPr>
          <w:sz w:val="24"/>
          <w:szCs w:val="24"/>
        </w:rPr>
        <w:t xml:space="preserve">prezioso </w:t>
      </w:r>
      <w:r w:rsidR="003A5E24">
        <w:rPr>
          <w:sz w:val="24"/>
          <w:szCs w:val="24"/>
        </w:rPr>
        <w:t xml:space="preserve">tassello di biodiversità </w:t>
      </w:r>
      <w:r w:rsidR="00F878B6">
        <w:rPr>
          <w:sz w:val="24"/>
          <w:szCs w:val="24"/>
        </w:rPr>
        <w:t>in ambito urbano nel quale</w:t>
      </w:r>
      <w:r w:rsidR="003A5E24">
        <w:rPr>
          <w:sz w:val="24"/>
          <w:szCs w:val="24"/>
        </w:rPr>
        <w:t xml:space="preserve"> hanno trovato casa anche </w:t>
      </w:r>
      <w:r w:rsidR="005D456B">
        <w:rPr>
          <w:sz w:val="24"/>
          <w:szCs w:val="24"/>
        </w:rPr>
        <w:t xml:space="preserve">alcune specie di </w:t>
      </w:r>
      <w:r w:rsidR="003A5E24">
        <w:rPr>
          <w:sz w:val="24"/>
          <w:szCs w:val="24"/>
        </w:rPr>
        <w:t>uccelli nidificatori.</w:t>
      </w:r>
    </w:p>
    <w:p w14:paraId="31EEDF7F" w14:textId="77777777" w:rsidR="002E7D37" w:rsidRDefault="002E7D37">
      <w:pPr>
        <w:jc w:val="both"/>
        <w:rPr>
          <w:sz w:val="24"/>
          <w:szCs w:val="24"/>
        </w:rPr>
      </w:pPr>
    </w:p>
    <w:p w14:paraId="77E5AA27" w14:textId="77777777" w:rsidR="002E7D37" w:rsidRDefault="002E7D37">
      <w:pPr>
        <w:jc w:val="both"/>
        <w:rPr>
          <w:sz w:val="24"/>
          <w:szCs w:val="24"/>
        </w:rPr>
      </w:pPr>
      <w:r w:rsidRPr="002E7D37">
        <w:rPr>
          <w:sz w:val="24"/>
          <w:szCs w:val="24"/>
        </w:rPr>
        <w:t>Tutti gli eventi sono a ingresso libero; mascherina FFP2 per l’accesso ai locali al chiuso.</w:t>
      </w:r>
    </w:p>
    <w:p w14:paraId="275BD184" w14:textId="636F6E83" w:rsidR="00CB2976" w:rsidRDefault="002E7D37" w:rsidP="00127F90">
      <w:pPr>
        <w:jc w:val="both"/>
      </w:pPr>
      <w:r>
        <w:rPr>
          <w:sz w:val="24"/>
          <w:szCs w:val="24"/>
        </w:rPr>
        <w:t xml:space="preserve">Per informazioni: </w:t>
      </w:r>
      <w:hyperlink r:id="rId6" w:history="1">
        <w:r w:rsidRPr="00162BFA">
          <w:rPr>
            <w:rStyle w:val="Collegamentoipertestuale"/>
            <w:sz w:val="24"/>
            <w:szCs w:val="24"/>
          </w:rPr>
          <w:t>forli@italianostra.org</w:t>
        </w:r>
      </w:hyperlink>
      <w:r>
        <w:rPr>
          <w:sz w:val="24"/>
          <w:szCs w:val="24"/>
        </w:rPr>
        <w:t>, 3474017868.</w:t>
      </w:r>
    </w:p>
    <w:sectPr w:rsidR="00CB2976">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B678" w14:textId="77777777" w:rsidR="00354B8D" w:rsidRDefault="00354B8D">
      <w:r>
        <w:separator/>
      </w:r>
    </w:p>
  </w:endnote>
  <w:endnote w:type="continuationSeparator" w:id="0">
    <w:p w14:paraId="146A8D40" w14:textId="77777777" w:rsidR="00354B8D" w:rsidRDefault="00354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14DD" w14:textId="77777777" w:rsidR="00CB2976" w:rsidRDefault="00CB2976">
    <w:pPr>
      <w:jc w:val="center"/>
      <w:rPr>
        <w:sz w:val="16"/>
        <w:szCs w:val="16"/>
      </w:rPr>
    </w:pPr>
  </w:p>
  <w:p w14:paraId="661D1B74" w14:textId="77777777" w:rsidR="00CB2976" w:rsidRDefault="003C2FC2">
    <w:pPr>
      <w:jc w:val="center"/>
    </w:pPr>
    <w:r>
      <w:rPr>
        <w:sz w:val="16"/>
        <w:szCs w:val="16"/>
      </w:rPr>
      <w:t xml:space="preserve">Ufficio stampa | Flavia Corsano 335-5344767 | </w:t>
    </w:r>
    <w:hyperlink r:id="rId1">
      <w:r>
        <w:rPr>
          <w:color w:val="0000FF"/>
          <w:sz w:val="16"/>
          <w:szCs w:val="16"/>
          <w:u w:val="single"/>
        </w:rPr>
        <w:t>ufficiostampa@italianostra.org</w:t>
      </w:r>
    </w:hyperlink>
  </w:p>
  <w:p w14:paraId="05B321B0" w14:textId="77777777" w:rsidR="00CB2976" w:rsidRDefault="003C2FC2">
    <w:pPr>
      <w:tabs>
        <w:tab w:val="center" w:pos="4819"/>
        <w:tab w:val="right" w:pos="9638"/>
      </w:tabs>
      <w:ind w:right="8"/>
      <w:jc w:val="center"/>
      <w:rPr>
        <w:rFonts w:ascii="Garamond" w:eastAsia="Garamond" w:hAnsi="Garamond" w:cs="Garamond"/>
        <w:color w:val="5F5F5F"/>
        <w:sz w:val="18"/>
        <w:szCs w:val="18"/>
      </w:rPr>
    </w:pPr>
    <w:r>
      <w:rPr>
        <w:rFonts w:ascii="Garamond" w:eastAsia="Garamond" w:hAnsi="Garamond" w:cs="Garamond"/>
        <w:color w:val="5F5F5F"/>
        <w:sz w:val="18"/>
        <w:szCs w:val="18"/>
      </w:rPr>
      <w:t>Sede Nazionale - Viale Liegi, 33 00198 Roma – Tel. +39.06.8537271 Fax. 039.0685350596</w:t>
    </w:r>
  </w:p>
  <w:p w14:paraId="442009AB" w14:textId="77777777" w:rsidR="00CB2976" w:rsidRDefault="003C2FC2">
    <w:pPr>
      <w:tabs>
        <w:tab w:val="center" w:pos="4819"/>
        <w:tab w:val="right" w:pos="9638"/>
      </w:tabs>
      <w:ind w:right="8"/>
      <w:jc w:val="center"/>
      <w:rPr>
        <w:rFonts w:ascii="Garamond" w:eastAsia="Garamond" w:hAnsi="Garamond" w:cs="Garamond"/>
        <w:color w:val="5F5F5F"/>
        <w:sz w:val="18"/>
        <w:szCs w:val="18"/>
      </w:rPr>
    </w:pPr>
    <w:r>
      <w:rPr>
        <w:rFonts w:ascii="Garamond" w:eastAsia="Garamond" w:hAnsi="Garamond" w:cs="Garamond"/>
        <w:color w:val="5F5F5F"/>
        <w:sz w:val="18"/>
        <w:szCs w:val="18"/>
      </w:rPr>
      <w:t>C.F. 80078410588 P.IVA 02121101006 - info@italianostra.org - www.italianostra.org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AC5B1" w14:textId="77777777" w:rsidR="00354B8D" w:rsidRDefault="00354B8D">
      <w:r>
        <w:separator/>
      </w:r>
    </w:p>
  </w:footnote>
  <w:footnote w:type="continuationSeparator" w:id="0">
    <w:p w14:paraId="69DDFDB0" w14:textId="77777777" w:rsidR="00354B8D" w:rsidRDefault="00354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4CB7" w14:textId="77777777" w:rsidR="009E60C9" w:rsidRDefault="009E60C9" w:rsidP="009E60C9">
    <w:pPr>
      <w:pStyle w:val="Intestazione"/>
      <w:ind w:firstLine="3540"/>
    </w:pPr>
    <w:r>
      <w:rPr>
        <w:noProof/>
      </w:rPr>
      <w:drawing>
        <wp:anchor distT="0" distB="0" distL="114300" distR="114300" simplePos="0" relativeHeight="251658240" behindDoc="0" locked="0" layoutInCell="1" allowOverlap="1" wp14:anchorId="34BFE9B3" wp14:editId="79454DCC">
          <wp:simplePos x="0" y="0"/>
          <wp:positionH relativeFrom="column">
            <wp:posOffset>1059815</wp:posOffset>
          </wp:positionH>
          <wp:positionV relativeFrom="paragraph">
            <wp:posOffset>27791</wp:posOffset>
          </wp:positionV>
          <wp:extent cx="1144905" cy="709930"/>
          <wp:effectExtent l="0" t="0" r="0" b="127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144905" cy="709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FE68D11" wp14:editId="309DAFC2">
          <wp:simplePos x="0" y="0"/>
          <wp:positionH relativeFrom="column">
            <wp:posOffset>3754485</wp:posOffset>
          </wp:positionH>
          <wp:positionV relativeFrom="paragraph">
            <wp:posOffset>29183</wp:posOffset>
          </wp:positionV>
          <wp:extent cx="535940" cy="553085"/>
          <wp:effectExtent l="0" t="0" r="0" b="571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
                    <a:extLst>
                      <a:ext uri="{28A0092B-C50C-407E-A947-70E740481C1C}">
                        <a14:useLocalDpi xmlns:a14="http://schemas.microsoft.com/office/drawing/2010/main" val="0"/>
                      </a:ext>
                    </a:extLst>
                  </a:blip>
                  <a:stretch>
                    <a:fillRect/>
                  </a:stretch>
                </pic:blipFill>
                <pic:spPr>
                  <a:xfrm>
                    <a:off x="0" y="0"/>
                    <a:ext cx="535940" cy="553085"/>
                  </a:xfrm>
                  <a:prstGeom prst="rect">
                    <a:avLst/>
                  </a:prstGeom>
                </pic:spPr>
              </pic:pic>
            </a:graphicData>
          </a:graphic>
          <wp14:sizeRelH relativeFrom="page">
            <wp14:pctWidth>0</wp14:pctWidth>
          </wp14:sizeRelH>
          <wp14:sizeRelV relativeFrom="page">
            <wp14:pctHeight>0</wp14:pctHeight>
          </wp14:sizeRelV>
        </wp:anchor>
      </w:drawing>
    </w:r>
    <w:r w:rsidR="003C2FC2">
      <w:rPr>
        <w:noProof/>
      </w:rPr>
      <w:drawing>
        <wp:anchor distT="0" distB="0" distL="114300" distR="114300" simplePos="0" relativeHeight="251659264" behindDoc="0" locked="0" layoutInCell="1" allowOverlap="1" wp14:anchorId="0E2A2B6D" wp14:editId="2A3EE228">
          <wp:simplePos x="0" y="0"/>
          <wp:positionH relativeFrom="column">
            <wp:posOffset>0</wp:posOffset>
          </wp:positionH>
          <wp:positionV relativeFrom="paragraph">
            <wp:posOffset>-126460</wp:posOffset>
          </wp:positionV>
          <wp:extent cx="935990" cy="935990"/>
          <wp:effectExtent l="0" t="0" r="3810" b="381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35990" cy="935990"/>
                  </a:xfrm>
                  <a:prstGeom prst="rect">
                    <a:avLst/>
                  </a:prstGeom>
                </pic:spPr>
              </pic:pic>
            </a:graphicData>
          </a:graphic>
          <wp14:sizeRelH relativeFrom="page">
            <wp14:pctWidth>0</wp14:pctWidth>
          </wp14:sizeRelH>
          <wp14:sizeRelV relativeFrom="page">
            <wp14:pctHeight>0</wp14:pctHeight>
          </wp14:sizeRelV>
        </wp:anchor>
      </w:drawing>
    </w:r>
  </w:p>
  <w:p w14:paraId="24336B23" w14:textId="77777777" w:rsidR="009E60C9" w:rsidRDefault="009E60C9" w:rsidP="009E60C9">
    <w:pPr>
      <w:pStyle w:val="Intestazione"/>
      <w:ind w:firstLine="3540"/>
    </w:pPr>
    <w:r>
      <w:tab/>
      <w:t xml:space="preserve">            </w:t>
    </w:r>
  </w:p>
  <w:p w14:paraId="335F7552" w14:textId="7B0AF249" w:rsidR="009E60C9" w:rsidRDefault="009E60C9" w:rsidP="009E60C9">
    <w:pPr>
      <w:pStyle w:val="Intestazione"/>
      <w:ind w:firstLine="3540"/>
    </w:pPr>
    <w:r>
      <w:t xml:space="preserve">            con il patrocinio di                      </w:t>
    </w:r>
    <w:r>
      <w:t>Comune di Forlì</w:t>
    </w:r>
  </w:p>
  <w:p w14:paraId="590C6976" w14:textId="36D12B70" w:rsidR="009E60C9" w:rsidRDefault="009E60C9" w:rsidP="00B064F9">
    <w:pPr>
      <w:pStyle w:val="Intestazione"/>
      <w:tabs>
        <w:tab w:val="left" w:pos="6946"/>
      </w:tabs>
      <w:ind w:left="6804"/>
      <w:rPr>
        <w:sz w:val="15"/>
        <w:szCs w:val="15"/>
      </w:rPr>
    </w:pPr>
    <w:r w:rsidRPr="009E60C9">
      <w:rPr>
        <w:sz w:val="15"/>
        <w:szCs w:val="15"/>
      </w:rPr>
      <w:t>Assessorato promozione culturale e museale; Università; Politiche internazionali; Progetti europei; innovazione tecnologica</w:t>
    </w:r>
  </w:p>
  <w:p w14:paraId="117C4BA5" w14:textId="77777777" w:rsidR="00B064F9" w:rsidRPr="00B064F9" w:rsidRDefault="00B064F9" w:rsidP="00B064F9">
    <w:pPr>
      <w:pStyle w:val="Intestazione"/>
      <w:tabs>
        <w:tab w:val="left" w:pos="6946"/>
      </w:tabs>
      <w:ind w:left="6804"/>
      <w:rPr>
        <w:sz w:val="15"/>
        <w:szCs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1"/>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0B2"/>
    <w:rsid w:val="0002083A"/>
    <w:rsid w:val="00112AF6"/>
    <w:rsid w:val="00127F90"/>
    <w:rsid w:val="001700B2"/>
    <w:rsid w:val="001B75AD"/>
    <w:rsid w:val="00285677"/>
    <w:rsid w:val="002E7D37"/>
    <w:rsid w:val="00354B8D"/>
    <w:rsid w:val="00360D63"/>
    <w:rsid w:val="003A5E24"/>
    <w:rsid w:val="003C2FC2"/>
    <w:rsid w:val="00471293"/>
    <w:rsid w:val="00471397"/>
    <w:rsid w:val="004934C1"/>
    <w:rsid w:val="005D456B"/>
    <w:rsid w:val="00786464"/>
    <w:rsid w:val="008F0BC2"/>
    <w:rsid w:val="009E60C9"/>
    <w:rsid w:val="00AE6B76"/>
    <w:rsid w:val="00B064F9"/>
    <w:rsid w:val="00CB2976"/>
    <w:rsid w:val="00CE2628"/>
    <w:rsid w:val="00DB0C03"/>
    <w:rsid w:val="00E00BB4"/>
    <w:rsid w:val="00EC67D6"/>
    <w:rsid w:val="00F878B6"/>
    <w:rsid w:val="00F921B7"/>
    <w:rsid w:val="4CBE73D2"/>
    <w:rsid w:val="6DE2179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134B3"/>
  <w15:docId w15:val="{4D02094C-8822-064A-9F96-3474EA1F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Times New Roman"/>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qFormat/>
    <w:pPr>
      <w:tabs>
        <w:tab w:val="center" w:pos="4819"/>
        <w:tab w:val="right" w:pos="9638"/>
      </w:tabs>
    </w:pPr>
  </w:style>
  <w:style w:type="paragraph" w:styleId="Intestazione">
    <w:name w:val="header"/>
    <w:basedOn w:val="Normale"/>
    <w:link w:val="IntestazioneCarattere"/>
    <w:uiPriority w:val="99"/>
    <w:unhideWhenUsed/>
    <w:pPr>
      <w:tabs>
        <w:tab w:val="center" w:pos="4819"/>
        <w:tab w:val="right" w:pos="9638"/>
      </w:tabs>
    </w:pPr>
  </w:style>
  <w:style w:type="character" w:customStyle="1" w:styleId="IntestazioneCarattere">
    <w:name w:val="Intestazione Carattere"/>
    <w:basedOn w:val="Carpredefinitoparagrafo"/>
    <w:link w:val="Intestazione"/>
    <w:uiPriority w:val="99"/>
    <w:rPr>
      <w:rFonts w:ascii="Calibri" w:eastAsia="Calibri" w:hAnsi="Calibri" w:cs="Times New Roman"/>
    </w:rPr>
  </w:style>
  <w:style w:type="character" w:customStyle="1" w:styleId="PidipaginaCarattere">
    <w:name w:val="Piè di pagina Carattere"/>
    <w:basedOn w:val="Carpredefinitoparagrafo"/>
    <w:link w:val="Pidipagina"/>
    <w:uiPriority w:val="99"/>
    <w:rPr>
      <w:rFonts w:ascii="Calibri" w:eastAsia="Calibri" w:hAnsi="Calibri" w:cs="Times New Roman"/>
    </w:rPr>
  </w:style>
  <w:style w:type="character" w:styleId="Collegamentoipertestuale">
    <w:name w:val="Hyperlink"/>
    <w:basedOn w:val="Carpredefinitoparagrafo"/>
    <w:uiPriority w:val="99"/>
    <w:unhideWhenUsed/>
    <w:rsid w:val="002E7D37"/>
    <w:rPr>
      <w:color w:val="0563C1" w:themeColor="hyperlink"/>
      <w:u w:val="single"/>
    </w:rPr>
  </w:style>
  <w:style w:type="character" w:styleId="Menzionenonrisolta">
    <w:name w:val="Unresolved Mention"/>
    <w:basedOn w:val="Carpredefinitoparagrafo"/>
    <w:uiPriority w:val="99"/>
    <w:semiHidden/>
    <w:unhideWhenUsed/>
    <w:rsid w:val="002E7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orli@italianostra.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ufficiostampa@italianostra.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437</Words>
  <Characters>2493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Italia Nostra Ufficio Stampa</dc:creator>
  <cp:lastModifiedBy>Riccardo Helg</cp:lastModifiedBy>
  <cp:revision>3</cp:revision>
  <cp:lastPrinted>2022-04-29T21:06:00Z</cp:lastPrinted>
  <dcterms:created xsi:type="dcterms:W3CDTF">2022-04-29T21:06:00Z</dcterms:created>
  <dcterms:modified xsi:type="dcterms:W3CDTF">2022-04-29T21:56:00Z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036DBC0DD2FA400082C2639057D2F2A2</vt:lpwstr>
  </property>
</Properties>
</file>