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80" w:rsidRPr="00ED5226" w:rsidRDefault="00A65959" w:rsidP="001927ED">
      <w:pPr>
        <w:pStyle w:val="Data"/>
      </w:pPr>
      <w:r w:rsidRPr="00C15F80">
        <w:rPr>
          <w:rFonts w:ascii="Arial" w:hAnsi="Arial" w:cs="Arial"/>
        </w:rPr>
        <w:t xml:space="preserve">   </w:t>
      </w:r>
      <w:r w:rsidR="00C15F80">
        <w:rPr>
          <w:noProof/>
          <w:lang w:eastAsia="it-IT"/>
        </w:rPr>
        <w:drawing>
          <wp:inline distT="0" distB="0" distL="0" distR="0">
            <wp:extent cx="1457325" cy="778510"/>
            <wp:effectExtent l="19050" t="0" r="9525" b="0"/>
            <wp:docPr id="1" name="Immagine 1" descr="ridimens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dimension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F80" w:rsidRDefault="001927ED" w:rsidP="00C15F80">
      <w:pPr>
        <w:rPr>
          <w:rFonts w:ascii="Arial" w:hAnsi="Arial" w:cs="Arial"/>
          <w:shadow/>
          <w:color w:val="808080"/>
          <w:sz w:val="16"/>
          <w:szCs w:val="16"/>
        </w:rPr>
      </w:pPr>
      <w:r>
        <w:rPr>
          <w:rFonts w:ascii="Bodoni MT Black" w:hAnsi="Bodoni MT Black"/>
          <w:b/>
          <w:shadow/>
          <w:color w:val="777777"/>
          <w:sz w:val="13"/>
          <w:szCs w:val="13"/>
        </w:rPr>
        <w:t xml:space="preserve">    </w:t>
      </w:r>
      <w:r w:rsidR="00C15F80">
        <w:rPr>
          <w:rFonts w:ascii="Bodoni MT Black" w:hAnsi="Bodoni MT Black"/>
          <w:b/>
          <w:shadow/>
          <w:color w:val="777777"/>
          <w:sz w:val="13"/>
          <w:szCs w:val="13"/>
        </w:rPr>
        <w:t xml:space="preserve"> SEZIONE </w:t>
      </w:r>
      <w:proofErr w:type="spellStart"/>
      <w:r w:rsidR="00C15F80">
        <w:rPr>
          <w:rFonts w:ascii="Bodoni MT Black" w:hAnsi="Bodoni MT Black"/>
          <w:b/>
          <w:shadow/>
          <w:color w:val="777777"/>
          <w:sz w:val="13"/>
          <w:szCs w:val="13"/>
        </w:rPr>
        <w:t>DI</w:t>
      </w:r>
      <w:proofErr w:type="spellEnd"/>
      <w:r w:rsidR="00C15F80">
        <w:rPr>
          <w:rFonts w:ascii="Bodoni MT Black" w:hAnsi="Bodoni MT Black"/>
          <w:b/>
          <w:shadow/>
          <w:color w:val="777777"/>
          <w:sz w:val="13"/>
          <w:szCs w:val="13"/>
        </w:rPr>
        <w:t xml:space="preserve"> PESCARA “LUCIA GORGONI”</w:t>
      </w:r>
    </w:p>
    <w:p w:rsidR="00C15F80" w:rsidRDefault="001927ED" w:rsidP="00C15F80">
      <w:pPr>
        <w:rPr>
          <w:b/>
          <w:bCs/>
          <w:sz w:val="16"/>
        </w:rPr>
      </w:pPr>
      <w:r>
        <w:rPr>
          <w:b/>
          <w:bCs/>
          <w:sz w:val="16"/>
        </w:rPr>
        <w:t xml:space="preserve">     </w:t>
      </w:r>
      <w:r w:rsidR="00C15F80">
        <w:rPr>
          <w:b/>
          <w:bCs/>
          <w:sz w:val="16"/>
        </w:rPr>
        <w:t xml:space="preserve">c/o Biblioteca “Falcone e Borsellino” viale G. Bovio, 446 </w:t>
      </w:r>
    </w:p>
    <w:p w:rsidR="00C15F80" w:rsidRDefault="001927ED" w:rsidP="00C15F80">
      <w:pPr>
        <w:rPr>
          <w:b/>
          <w:bCs/>
          <w:sz w:val="16"/>
          <w:u w:val="single"/>
        </w:rPr>
      </w:pPr>
      <w:r>
        <w:rPr>
          <w:b/>
          <w:bCs/>
          <w:sz w:val="16"/>
        </w:rPr>
        <w:t xml:space="preserve">    </w:t>
      </w:r>
      <w:r w:rsidR="00C15F80">
        <w:rPr>
          <w:b/>
          <w:bCs/>
          <w:sz w:val="16"/>
        </w:rPr>
        <w:t xml:space="preserve"> </w:t>
      </w:r>
      <w:r w:rsidR="00C15F80" w:rsidRPr="00B653A0">
        <w:rPr>
          <w:b/>
          <w:bCs/>
          <w:sz w:val="16"/>
          <w:u w:val="single"/>
        </w:rPr>
        <w:t>6512</w:t>
      </w:r>
      <w:r w:rsidR="00C15F80">
        <w:rPr>
          <w:b/>
          <w:bCs/>
          <w:sz w:val="16"/>
          <w:u w:val="single"/>
        </w:rPr>
        <w:t xml:space="preserve">3 </w:t>
      </w:r>
      <w:r w:rsidR="00C15F80" w:rsidRPr="00B653A0">
        <w:rPr>
          <w:b/>
          <w:bCs/>
          <w:sz w:val="16"/>
          <w:u w:val="single"/>
        </w:rPr>
        <w:t xml:space="preserve"> PESCARA – Tel</w:t>
      </w:r>
      <w:r w:rsidR="00C15F80">
        <w:rPr>
          <w:b/>
          <w:bCs/>
          <w:sz w:val="16"/>
          <w:u w:val="single"/>
        </w:rPr>
        <w:t>. 085.2122710</w:t>
      </w:r>
    </w:p>
    <w:p w:rsidR="00C15F80" w:rsidRDefault="00C15F80" w:rsidP="00C15F80">
      <w:pPr>
        <w:rPr>
          <w:bCs/>
          <w:sz w:val="18"/>
          <w:szCs w:val="18"/>
        </w:rPr>
      </w:pPr>
      <w:r>
        <w:rPr>
          <w:bCs/>
          <w:sz w:val="16"/>
        </w:rPr>
        <w:t xml:space="preserve">    </w:t>
      </w:r>
      <w:r w:rsidRPr="00B653A0">
        <w:rPr>
          <w:bCs/>
          <w:sz w:val="18"/>
          <w:szCs w:val="18"/>
        </w:rPr>
        <w:t xml:space="preserve">e-mail:  </w:t>
      </w:r>
      <w:hyperlink r:id="rId5" w:history="1">
        <w:r w:rsidRPr="00BF4AD2">
          <w:rPr>
            <w:rStyle w:val="Collegamentoipertestuale"/>
            <w:bCs/>
            <w:sz w:val="18"/>
            <w:szCs w:val="18"/>
          </w:rPr>
          <w:t>pescara@italianostra.org</w:t>
        </w:r>
      </w:hyperlink>
    </w:p>
    <w:p w:rsidR="00C15F80" w:rsidRDefault="00C15F80" w:rsidP="00C15F80">
      <w:pPr>
        <w:rPr>
          <w:bCs/>
          <w:sz w:val="18"/>
          <w:szCs w:val="18"/>
        </w:rPr>
      </w:pPr>
    </w:p>
    <w:p w:rsidR="00C15F80" w:rsidRPr="00C15F80" w:rsidRDefault="00A65959">
      <w:pPr>
        <w:rPr>
          <w:rFonts w:ascii="Arial" w:hAnsi="Arial" w:cs="Arial"/>
          <w:b/>
        </w:rPr>
      </w:pPr>
      <w:r w:rsidRPr="00C15F80">
        <w:rPr>
          <w:rFonts w:ascii="Arial" w:hAnsi="Arial" w:cs="Arial"/>
          <w:b/>
        </w:rPr>
        <w:t xml:space="preserve">                                         </w:t>
      </w:r>
      <w:r w:rsidR="00C15F80" w:rsidRPr="00C15F80">
        <w:rPr>
          <w:rFonts w:ascii="Arial" w:hAnsi="Arial" w:cs="Arial"/>
          <w:b/>
        </w:rPr>
        <w:t xml:space="preserve">            </w:t>
      </w:r>
      <w:r w:rsidRPr="00C15F80">
        <w:rPr>
          <w:rFonts w:ascii="Arial" w:hAnsi="Arial" w:cs="Arial"/>
          <w:b/>
        </w:rPr>
        <w:t xml:space="preserve"> </w:t>
      </w:r>
      <w:r w:rsidR="00C15F80">
        <w:rPr>
          <w:rFonts w:ascii="Arial" w:hAnsi="Arial" w:cs="Arial"/>
          <w:b/>
        </w:rPr>
        <w:t xml:space="preserve">    </w:t>
      </w:r>
      <w:r w:rsidR="00020A18" w:rsidRPr="00C15F80">
        <w:rPr>
          <w:rFonts w:ascii="Arial" w:hAnsi="Arial" w:cs="Arial"/>
          <w:b/>
        </w:rPr>
        <w:t>LAUREA TRA I SUPERMERCATI</w:t>
      </w:r>
    </w:p>
    <w:p w:rsidR="008876FF" w:rsidRPr="00C15F80" w:rsidRDefault="00020A18">
      <w:pPr>
        <w:rPr>
          <w:rFonts w:ascii="Arial" w:hAnsi="Arial" w:cs="Arial"/>
        </w:rPr>
      </w:pPr>
      <w:r w:rsidRPr="00C15F80">
        <w:rPr>
          <w:rFonts w:ascii="Arial" w:hAnsi="Arial" w:cs="Arial"/>
        </w:rPr>
        <w:br/>
        <w:t>Erano gli ultimi mesi del 2019 quando fu avanzata la proposta di spostare l’Università sulle aree  dell’ex Mercato ortofrutticol</w:t>
      </w:r>
      <w:r w:rsidR="006A3062" w:rsidRPr="00C15F80">
        <w:rPr>
          <w:rFonts w:ascii="Arial" w:hAnsi="Arial" w:cs="Arial"/>
        </w:rPr>
        <w:t>o (</w:t>
      </w:r>
      <w:r w:rsidR="00C15F80">
        <w:rPr>
          <w:rFonts w:ascii="Arial" w:hAnsi="Arial" w:cs="Arial"/>
        </w:rPr>
        <w:t>COFA)</w:t>
      </w:r>
      <w:r w:rsidRPr="00C15F80">
        <w:rPr>
          <w:rFonts w:ascii="Arial" w:hAnsi="Arial" w:cs="Arial"/>
        </w:rPr>
        <w:t>, da viale Pindaro alla Riviera Sud; il Rettore la  motivò esplicitamente con la scarsità e inadeguatezza degli spazi attualmente disponibili e con la necessità di guardare alle prospettive di crescita, a partire dalla realizzazione di un auditorium da almeno 1200 posti,  del Dipartimento dell’Adriatico,  di una foresteria per gli ospiti, laboratori, nuove aule e una soluzione per la  biblioteca sotterranea.  A quell’ipotesi</w:t>
      </w:r>
      <w:r w:rsidR="006A3062" w:rsidRPr="00C15F80">
        <w:rPr>
          <w:rFonts w:ascii="Arial" w:hAnsi="Arial" w:cs="Arial"/>
        </w:rPr>
        <w:t>,</w:t>
      </w:r>
      <w:r w:rsidRPr="00C15F80">
        <w:rPr>
          <w:rFonts w:ascii="Arial" w:hAnsi="Arial" w:cs="Arial"/>
        </w:rPr>
        <w:t xml:space="preserve"> </w:t>
      </w:r>
      <w:r w:rsidR="006A3062" w:rsidRPr="00C15F80">
        <w:rPr>
          <w:rFonts w:ascii="Arial" w:hAnsi="Arial" w:cs="Arial"/>
        </w:rPr>
        <w:t>un vasto schieramento si oppose</w:t>
      </w:r>
      <w:r w:rsidRPr="00C15F80">
        <w:rPr>
          <w:rFonts w:ascii="Arial" w:hAnsi="Arial" w:cs="Arial"/>
        </w:rPr>
        <w:t>, per non mettere  in concorrenza una funzione vitale come quella degli Alti Studi in città con la  possibilità  di giocarsi quelle aree pregiate per il turismo, la cultura,</w:t>
      </w:r>
      <w:r w:rsidR="006A3062" w:rsidRPr="00C15F80">
        <w:rPr>
          <w:rFonts w:ascii="Arial" w:hAnsi="Arial" w:cs="Arial"/>
        </w:rPr>
        <w:t xml:space="preserve"> la riconquista del litorale. </w:t>
      </w:r>
      <w:r w:rsidR="006A3062" w:rsidRPr="00C15F80">
        <w:rPr>
          <w:rFonts w:ascii="Arial" w:hAnsi="Arial" w:cs="Arial"/>
        </w:rPr>
        <w:br/>
      </w:r>
      <w:r w:rsidRPr="00C15F80">
        <w:rPr>
          <w:rFonts w:ascii="Arial" w:hAnsi="Arial" w:cs="Arial"/>
        </w:rPr>
        <w:t>Con favore ed interesse, invece, si accolse il resp</w:t>
      </w:r>
      <w:r w:rsidR="006A3062" w:rsidRPr="00C15F80">
        <w:rPr>
          <w:rFonts w:ascii="Arial" w:hAnsi="Arial" w:cs="Arial"/>
        </w:rPr>
        <w:t>iro strategico che il Rettore (</w:t>
      </w:r>
      <w:r w:rsidRPr="00C15F80">
        <w:rPr>
          <w:rFonts w:ascii="Arial" w:hAnsi="Arial" w:cs="Arial"/>
        </w:rPr>
        <w:t>sostenuto dall’Ente Locale) intendeva dare all’espansione dell’Atene</w:t>
      </w:r>
      <w:r w:rsidR="006A3062" w:rsidRPr="00C15F80">
        <w:rPr>
          <w:rFonts w:ascii="Arial" w:hAnsi="Arial" w:cs="Arial"/>
        </w:rPr>
        <w:t>o, mai affrontata organicamente</w:t>
      </w:r>
      <w:r w:rsidRPr="00C15F80">
        <w:rPr>
          <w:rFonts w:ascii="Arial" w:hAnsi="Arial" w:cs="Arial"/>
        </w:rPr>
        <w:t>,</w:t>
      </w:r>
      <w:r w:rsidR="006A3062" w:rsidRPr="00C15F80">
        <w:rPr>
          <w:rFonts w:ascii="Arial" w:hAnsi="Arial" w:cs="Arial"/>
        </w:rPr>
        <w:t xml:space="preserve"> </w:t>
      </w:r>
      <w:r w:rsidRPr="00C15F80">
        <w:rPr>
          <w:rFonts w:ascii="Arial" w:hAnsi="Arial" w:cs="Arial"/>
        </w:rPr>
        <w:t>frenata forse  dal peccato originale con cui si realizzò la sede pescarese, ne</w:t>
      </w:r>
      <w:r w:rsidR="006A3062" w:rsidRPr="00C15F80">
        <w:rPr>
          <w:rFonts w:ascii="Arial" w:hAnsi="Arial" w:cs="Arial"/>
        </w:rPr>
        <w:t xml:space="preserve">lle tre palazzine riadattate. </w:t>
      </w:r>
      <w:r w:rsidR="006A3062" w:rsidRPr="00C15F80">
        <w:rPr>
          <w:rFonts w:ascii="Arial" w:hAnsi="Arial" w:cs="Arial"/>
        </w:rPr>
        <w:br/>
      </w:r>
      <w:r w:rsidRPr="00C15F80">
        <w:rPr>
          <w:rFonts w:ascii="Arial" w:hAnsi="Arial" w:cs="Arial"/>
        </w:rPr>
        <w:t>Si ritenne  naturale che quella ampiezza di visione  sarebbe poi stata applicata  anche intorno a  Viale Pindaro.</w:t>
      </w:r>
      <w:r w:rsidRPr="00C15F80">
        <w:rPr>
          <w:rFonts w:ascii="Arial" w:hAnsi="Arial" w:cs="Arial"/>
        </w:rPr>
        <w:br/>
        <w:t>Infatti</w:t>
      </w:r>
      <w:r w:rsidR="00C15F80">
        <w:rPr>
          <w:rFonts w:ascii="Arial" w:hAnsi="Arial" w:cs="Arial"/>
        </w:rPr>
        <w:t>,</w:t>
      </w:r>
      <w:r w:rsidRPr="00C15F80">
        <w:rPr>
          <w:rFonts w:ascii="Arial" w:hAnsi="Arial" w:cs="Arial"/>
        </w:rPr>
        <w:t xml:space="preserve"> qui  il contesto era molto favorevole: ad Ovest una vasta distesa libera, subito oltre la ferrovia appena disme</w:t>
      </w:r>
      <w:r w:rsidR="006A3062" w:rsidRPr="00C15F80">
        <w:rPr>
          <w:rFonts w:ascii="Arial" w:hAnsi="Arial" w:cs="Arial"/>
        </w:rPr>
        <w:t>ssa; a Nord l’area ex Gaslini (</w:t>
      </w:r>
      <w:r w:rsidRPr="00C15F80">
        <w:rPr>
          <w:rFonts w:ascii="Arial" w:hAnsi="Arial" w:cs="Arial"/>
        </w:rPr>
        <w:t>inizialmente unit</w:t>
      </w:r>
      <w:r w:rsidR="006A3062" w:rsidRPr="00C15F80">
        <w:rPr>
          <w:rFonts w:ascii="Arial" w:hAnsi="Arial" w:cs="Arial"/>
        </w:rPr>
        <w:t>a</w:t>
      </w:r>
      <w:r w:rsidRPr="00C15F80">
        <w:rPr>
          <w:rFonts w:ascii="Arial" w:hAnsi="Arial" w:cs="Arial"/>
        </w:rPr>
        <w:t xml:space="preserve"> all’area ALA, su cui sorge l’Atene</w:t>
      </w:r>
      <w:r w:rsidR="006A3062" w:rsidRPr="00C15F80">
        <w:rPr>
          <w:rFonts w:ascii="Arial" w:hAnsi="Arial" w:cs="Arial"/>
        </w:rPr>
        <w:t xml:space="preserve">o) occupata da edifici </w:t>
      </w:r>
      <w:proofErr w:type="spellStart"/>
      <w:r w:rsidR="006A3062" w:rsidRPr="00C15F80">
        <w:rPr>
          <w:rFonts w:ascii="Arial" w:hAnsi="Arial" w:cs="Arial"/>
        </w:rPr>
        <w:t>diruti</w:t>
      </w:r>
      <w:proofErr w:type="spellEnd"/>
      <w:r w:rsidR="006A3062" w:rsidRPr="00C15F80">
        <w:rPr>
          <w:rFonts w:ascii="Arial" w:hAnsi="Arial" w:cs="Arial"/>
        </w:rPr>
        <w:t xml:space="preserve"> e</w:t>
      </w:r>
      <w:r w:rsidRPr="00C15F80">
        <w:rPr>
          <w:rFonts w:ascii="Arial" w:hAnsi="Arial" w:cs="Arial"/>
        </w:rPr>
        <w:t>, più oltre,  la Caserma dei Vigili del Fuoco da tempo in sentore di trasferimento; ad Es</w:t>
      </w:r>
      <w:r w:rsidR="006A3062" w:rsidRPr="00C15F80">
        <w:rPr>
          <w:rFonts w:ascii="Arial" w:hAnsi="Arial" w:cs="Arial"/>
        </w:rPr>
        <w:t>t, oltre  viale Pindaro</w:t>
      </w:r>
      <w:r w:rsidRPr="00C15F80">
        <w:rPr>
          <w:rFonts w:ascii="Arial" w:hAnsi="Arial" w:cs="Arial"/>
        </w:rPr>
        <w:t>, la Caserma Di Cocco  col suo parco ed, esteso fino a viale Marconi, il complesso commerciale per l’edilizia ”F.lli Di Bartolomeo”.</w:t>
      </w:r>
      <w:r w:rsidRPr="00C15F80">
        <w:rPr>
          <w:rFonts w:ascii="Arial" w:hAnsi="Arial" w:cs="Arial"/>
        </w:rPr>
        <w:br/>
        <w:t>Oggi molte di quelle occasioni utili per l’Ateneo e per la città sono sfumate: le aree ex Gaslini sono state sfruttate con degli intensivi privati e nemmeno il fabbricato più prossimo all’Università è sfuggito alla sorte di diventare un supermercato; le aree retrostanti ad Ovest sono occupate dal Tribunale e da edifici privati, con riserva di una porzio</w:t>
      </w:r>
      <w:r w:rsidR="00E1718F" w:rsidRPr="00C15F80">
        <w:rPr>
          <w:rFonts w:ascii="Arial" w:hAnsi="Arial" w:cs="Arial"/>
        </w:rPr>
        <w:t>ne per la biblioteca d’Ateneo (</w:t>
      </w:r>
      <w:r w:rsidRPr="00C15F80">
        <w:rPr>
          <w:rFonts w:ascii="Arial" w:hAnsi="Arial" w:cs="Arial"/>
        </w:rPr>
        <w:t>che  si annuncia prossima alla costruzione). Nel frattempo hanno realizzato una mensa ed una piccola Casa dello Studente in via Benedetto Croce e se ne annuncia un’altra</w:t>
      </w:r>
      <w:r w:rsidR="00E1718F" w:rsidRPr="00C15F80">
        <w:rPr>
          <w:rFonts w:ascii="Arial" w:hAnsi="Arial" w:cs="Arial"/>
        </w:rPr>
        <w:t>,</w:t>
      </w:r>
      <w:r w:rsidRPr="00C15F80">
        <w:rPr>
          <w:rFonts w:ascii="Arial" w:hAnsi="Arial" w:cs="Arial"/>
        </w:rPr>
        <w:t xml:space="preserve"> per più di 5 milioni </w:t>
      </w:r>
      <w:r w:rsidR="00E1718F" w:rsidRPr="00C15F80">
        <w:rPr>
          <w:rFonts w:ascii="Arial" w:hAnsi="Arial" w:cs="Arial"/>
        </w:rPr>
        <w:t xml:space="preserve">di costo, </w:t>
      </w:r>
      <w:r w:rsidRPr="00C15F80">
        <w:rPr>
          <w:rFonts w:ascii="Arial" w:hAnsi="Arial" w:cs="Arial"/>
        </w:rPr>
        <w:t xml:space="preserve">nell’ex </w:t>
      </w:r>
      <w:proofErr w:type="spellStart"/>
      <w:r w:rsidRPr="00C15F80">
        <w:rPr>
          <w:rFonts w:ascii="Arial" w:hAnsi="Arial" w:cs="Arial"/>
        </w:rPr>
        <w:t>ferrhotel</w:t>
      </w:r>
      <w:proofErr w:type="spellEnd"/>
      <w:r w:rsidRPr="00C15F80">
        <w:rPr>
          <w:rFonts w:ascii="Arial" w:hAnsi="Arial" w:cs="Arial"/>
        </w:rPr>
        <w:t xml:space="preserve"> su Corso Vittorio Emanuele II.</w:t>
      </w:r>
      <w:r w:rsidRPr="00C15F80">
        <w:rPr>
          <w:rFonts w:ascii="Arial" w:hAnsi="Arial" w:cs="Arial"/>
        </w:rPr>
        <w:br/>
        <w:t xml:space="preserve"> Insomma, ognuno vede come siamo di fronte ad interventi disorganici, legati a delle occasioni, mai consegue</w:t>
      </w:r>
      <w:r w:rsidR="00C15F80">
        <w:rPr>
          <w:rFonts w:ascii="Arial" w:hAnsi="Arial" w:cs="Arial"/>
        </w:rPr>
        <w:t>nti a piani, studi, programmi.</w:t>
      </w:r>
      <w:r w:rsidR="00C15F80">
        <w:rPr>
          <w:rFonts w:ascii="Arial" w:hAnsi="Arial" w:cs="Arial"/>
        </w:rPr>
        <w:br/>
      </w:r>
      <w:r w:rsidRPr="00C15F80">
        <w:rPr>
          <w:rFonts w:ascii="Arial" w:hAnsi="Arial" w:cs="Arial"/>
        </w:rPr>
        <w:t>Un paio di anni fa sentimmo parlare  di un “Polo della Con</w:t>
      </w:r>
      <w:r w:rsidR="00E1718F" w:rsidRPr="00C15F80">
        <w:rPr>
          <w:rFonts w:ascii="Arial" w:hAnsi="Arial" w:cs="Arial"/>
        </w:rPr>
        <w:t>oscenza”, dentro il documento “</w:t>
      </w:r>
      <w:r w:rsidRPr="00C15F80">
        <w:rPr>
          <w:rFonts w:ascii="Arial" w:hAnsi="Arial" w:cs="Arial"/>
        </w:rPr>
        <w:t>Verso Pescara 2027”: un tentativo,</w:t>
      </w:r>
      <w:r w:rsidR="00C15F80">
        <w:rPr>
          <w:rFonts w:ascii="Arial" w:hAnsi="Arial" w:cs="Arial"/>
        </w:rPr>
        <w:t xml:space="preserve"> </w:t>
      </w:r>
      <w:r w:rsidR="00E1718F" w:rsidRPr="00C15F80">
        <w:rPr>
          <w:rFonts w:ascii="Arial" w:hAnsi="Arial" w:cs="Arial"/>
        </w:rPr>
        <w:t>discutibile</w:t>
      </w:r>
      <w:r w:rsidR="00C15F80">
        <w:rPr>
          <w:rFonts w:ascii="Arial" w:hAnsi="Arial" w:cs="Arial"/>
        </w:rPr>
        <w:t>,</w:t>
      </w:r>
      <w:r w:rsidR="00E1718F" w:rsidRPr="00C15F80">
        <w:rPr>
          <w:rFonts w:ascii="Arial" w:hAnsi="Arial" w:cs="Arial"/>
        </w:rPr>
        <w:t xml:space="preserve"> ma con un’</w:t>
      </w:r>
      <w:r w:rsidRPr="00C15F80">
        <w:rPr>
          <w:rFonts w:ascii="Arial" w:hAnsi="Arial" w:cs="Arial"/>
        </w:rPr>
        <w:t xml:space="preserve">insolita organicità, di ripensare l’intera zona Sud della città  a partire anche dalla presenza dell’Università. Particolare rilievo  si attribuiva </w:t>
      </w:r>
      <w:r w:rsidR="00E1718F" w:rsidRPr="00C15F80">
        <w:rPr>
          <w:rFonts w:ascii="Arial" w:hAnsi="Arial" w:cs="Arial"/>
        </w:rPr>
        <w:t>al</w:t>
      </w:r>
      <w:r w:rsidRPr="00C15F80">
        <w:rPr>
          <w:rFonts w:ascii="Arial" w:hAnsi="Arial" w:cs="Arial"/>
        </w:rPr>
        <w:t>la direttrice Est che, attraverso le trasformate aree Di Bartolomeo, si spingeva fino a v</w:t>
      </w:r>
      <w:r w:rsidR="00E1718F" w:rsidRPr="00C15F80">
        <w:rPr>
          <w:rFonts w:ascii="Arial" w:hAnsi="Arial" w:cs="Arial"/>
        </w:rPr>
        <w:t>iale Pepe, con la possibilità (</w:t>
      </w:r>
      <w:r w:rsidRPr="00C15F80">
        <w:rPr>
          <w:rFonts w:ascii="Arial" w:hAnsi="Arial" w:cs="Arial"/>
        </w:rPr>
        <w:t>e l’enunciata volontà) di coinvolgere  l’Ateneo nella riqualificaz</w:t>
      </w:r>
      <w:r w:rsidR="008F7585">
        <w:rPr>
          <w:rFonts w:ascii="Arial" w:hAnsi="Arial" w:cs="Arial"/>
        </w:rPr>
        <w:t xml:space="preserve">ione degli impianti sportivi. </w:t>
      </w:r>
      <w:r w:rsidR="008F7585">
        <w:rPr>
          <w:rFonts w:ascii="Arial" w:hAnsi="Arial" w:cs="Arial"/>
        </w:rPr>
        <w:br/>
      </w:r>
      <w:r w:rsidRPr="00C15F80">
        <w:rPr>
          <w:rFonts w:ascii="Arial" w:hAnsi="Arial" w:cs="Arial"/>
        </w:rPr>
        <w:t>Insomma un fervore di prospettive; diverse anche come contesti spaziali, ma tutte tese a disegnare una importante fas</w:t>
      </w:r>
      <w:r w:rsidR="00A65959" w:rsidRPr="00C15F80">
        <w:rPr>
          <w:rFonts w:ascii="Arial" w:hAnsi="Arial" w:cs="Arial"/>
        </w:rPr>
        <w:t>e di sviluppo dell’Università.</w:t>
      </w:r>
      <w:r w:rsidR="00A65959" w:rsidRPr="00C15F80">
        <w:rPr>
          <w:rFonts w:ascii="Arial" w:hAnsi="Arial" w:cs="Arial"/>
        </w:rPr>
        <w:br/>
      </w:r>
      <w:r w:rsidRPr="00C15F80">
        <w:rPr>
          <w:rFonts w:ascii="Arial" w:hAnsi="Arial" w:cs="Arial"/>
        </w:rPr>
        <w:t>Oggi</w:t>
      </w:r>
      <w:r w:rsidR="008F7585">
        <w:rPr>
          <w:rFonts w:ascii="Arial" w:hAnsi="Arial" w:cs="Arial"/>
        </w:rPr>
        <w:t>,</w:t>
      </w:r>
      <w:r w:rsidRPr="00C15F80">
        <w:rPr>
          <w:rFonts w:ascii="Arial" w:hAnsi="Arial" w:cs="Arial"/>
        </w:rPr>
        <w:t xml:space="preserve"> invece</w:t>
      </w:r>
      <w:r w:rsidR="008F7585">
        <w:rPr>
          <w:rFonts w:ascii="Arial" w:hAnsi="Arial" w:cs="Arial"/>
        </w:rPr>
        <w:t>,</w:t>
      </w:r>
      <w:r w:rsidRPr="00C15F80">
        <w:rPr>
          <w:rFonts w:ascii="Arial" w:hAnsi="Arial" w:cs="Arial"/>
        </w:rPr>
        <w:t xml:space="preserve"> apriamo il giornale e legg</w:t>
      </w:r>
      <w:r w:rsidR="00A65959" w:rsidRPr="00C15F80">
        <w:rPr>
          <w:rFonts w:ascii="Arial" w:hAnsi="Arial" w:cs="Arial"/>
        </w:rPr>
        <w:t>iamo che l’area Di Bartolomeo (</w:t>
      </w:r>
      <w:r w:rsidRPr="00C15F80">
        <w:rPr>
          <w:rFonts w:ascii="Arial" w:hAnsi="Arial" w:cs="Arial"/>
        </w:rPr>
        <w:t>nei fatti la maggiore occasione residua per l’espansione dell’Ateneo)  ha presentato il suo Comparto edilizio per le trasformazioni del</w:t>
      </w:r>
      <w:r w:rsidR="00A65959" w:rsidRPr="00C15F80">
        <w:rPr>
          <w:rFonts w:ascii="Arial" w:hAnsi="Arial" w:cs="Arial"/>
        </w:rPr>
        <w:t xml:space="preserve"> caso.</w:t>
      </w:r>
      <w:r w:rsidR="00A65959" w:rsidRPr="00C15F80">
        <w:rPr>
          <w:rFonts w:ascii="Arial" w:hAnsi="Arial" w:cs="Arial"/>
        </w:rPr>
        <w:br/>
      </w:r>
      <w:r w:rsidRPr="00C15F80">
        <w:rPr>
          <w:rFonts w:ascii="Arial" w:hAnsi="Arial" w:cs="Arial"/>
        </w:rPr>
        <w:t>L’Università è d’accord</w:t>
      </w:r>
      <w:r w:rsidR="00A65959" w:rsidRPr="00C15F80">
        <w:rPr>
          <w:rFonts w:ascii="Arial" w:hAnsi="Arial" w:cs="Arial"/>
        </w:rPr>
        <w:t xml:space="preserve">o e il Comune pure, leggiamo. </w:t>
      </w:r>
      <w:r w:rsidR="00A65959" w:rsidRPr="00C15F80">
        <w:rPr>
          <w:rFonts w:ascii="Arial" w:hAnsi="Arial" w:cs="Arial"/>
        </w:rPr>
        <w:br/>
      </w:r>
      <w:r w:rsidRPr="00C15F80">
        <w:rPr>
          <w:rFonts w:ascii="Arial" w:hAnsi="Arial" w:cs="Arial"/>
        </w:rPr>
        <w:t>Ma di che si tratta? Parlano di Campus, della soluzione di problemi logistici, ma dentro che c’è? Stia</w:t>
      </w:r>
      <w:r w:rsidR="00A65959" w:rsidRPr="00C15F80">
        <w:rPr>
          <w:rFonts w:ascii="Arial" w:hAnsi="Arial" w:cs="Arial"/>
        </w:rPr>
        <w:t>mo alle descrizioni di stampa: c</w:t>
      </w:r>
      <w:r w:rsidRPr="00C15F80">
        <w:rPr>
          <w:rFonts w:ascii="Arial" w:hAnsi="Arial" w:cs="Arial"/>
        </w:rPr>
        <w:t>’è l’immancabile capannone  commerciale di media dimensione (conforme alle recenti tendenze del mercato): il secondo</w:t>
      </w:r>
      <w:r w:rsidR="008F7585">
        <w:rPr>
          <w:rFonts w:ascii="Arial" w:hAnsi="Arial" w:cs="Arial"/>
        </w:rPr>
        <w:t>,</w:t>
      </w:r>
      <w:r w:rsidRPr="00C15F80">
        <w:rPr>
          <w:rFonts w:ascii="Arial" w:hAnsi="Arial" w:cs="Arial"/>
        </w:rPr>
        <w:t xml:space="preserve"> dopo quello nell’area ex Gaslini. C’è uno “studentato“: un palazzo di 8 piani per affittare stanze agli studenti; l’intervento è privato ma si assicurano prezzi modici. Più o meno delle camere d’affitto nei paraggi che verranno liberate? Oltre a questo c’è il solito parcheggio e una nuova strada  che servono al complesso</w:t>
      </w:r>
      <w:r w:rsidR="008F7585">
        <w:rPr>
          <w:rFonts w:ascii="Arial" w:hAnsi="Arial" w:cs="Arial"/>
        </w:rPr>
        <w:t>,</w:t>
      </w:r>
      <w:r w:rsidRPr="00C15F80">
        <w:rPr>
          <w:rFonts w:ascii="Arial" w:hAnsi="Arial" w:cs="Arial"/>
        </w:rPr>
        <w:t xml:space="preserve"> ma verranno ceduti al Comune con  manutenzione a carico.</w:t>
      </w:r>
      <w:r w:rsidRPr="00C15F80">
        <w:rPr>
          <w:rFonts w:ascii="Arial" w:hAnsi="Arial" w:cs="Arial"/>
        </w:rPr>
        <w:br/>
        <w:t>I programmi dell’Università sono questi? Sottrarre un po’ di reddito agli affittacamere per  darlo a questa nuova società e avere una nuova strada e un nuovo mark</w:t>
      </w:r>
      <w:r w:rsidR="00A65959" w:rsidRPr="00C15F80">
        <w:rPr>
          <w:rFonts w:ascii="Arial" w:hAnsi="Arial" w:cs="Arial"/>
        </w:rPr>
        <w:t>et?</w:t>
      </w:r>
      <w:r w:rsidR="00A65959" w:rsidRPr="00C15F80">
        <w:rPr>
          <w:rFonts w:ascii="Arial" w:hAnsi="Arial" w:cs="Arial"/>
        </w:rPr>
        <w:br/>
        <w:t>Ma quando finiranno le aree</w:t>
      </w:r>
      <w:r w:rsidRPr="00C15F80">
        <w:rPr>
          <w:rFonts w:ascii="Arial" w:hAnsi="Arial" w:cs="Arial"/>
        </w:rPr>
        <w:t>, ad una ad una sfilate alla possibilità di un riassetto qualificato del quartiere, l’Università dove si metterà? Ha il piccolo terreno sul retro per la biblioteca, per fortuna; ha la promessa delle future are</w:t>
      </w:r>
      <w:r w:rsidR="00A65959" w:rsidRPr="00C15F80">
        <w:rPr>
          <w:rFonts w:ascii="Arial" w:hAnsi="Arial" w:cs="Arial"/>
        </w:rPr>
        <w:t>e dei Vigili del Fuoco. Basta.</w:t>
      </w:r>
      <w:r w:rsidR="00A65959" w:rsidRPr="00C15F80">
        <w:rPr>
          <w:rFonts w:ascii="Arial" w:hAnsi="Arial" w:cs="Arial"/>
        </w:rPr>
        <w:br/>
      </w:r>
      <w:r w:rsidRPr="00C15F80">
        <w:rPr>
          <w:rFonts w:ascii="Arial" w:hAnsi="Arial" w:cs="Arial"/>
        </w:rPr>
        <w:t>Stupisce che alla città non si presenti  una prospettiva di sviluppo dell’Ateneo, bas</w:t>
      </w:r>
      <w:r w:rsidR="008F7585">
        <w:rPr>
          <w:rFonts w:ascii="Arial" w:hAnsi="Arial" w:cs="Arial"/>
        </w:rPr>
        <w:t>a</w:t>
      </w:r>
      <w:r w:rsidRPr="00C15F80">
        <w:rPr>
          <w:rFonts w:ascii="Arial" w:hAnsi="Arial" w:cs="Arial"/>
        </w:rPr>
        <w:t xml:space="preserve">ta su  numeri, tendenze  ed anche su scelte </w:t>
      </w:r>
      <w:proofErr w:type="spellStart"/>
      <w:r w:rsidRPr="00C15F80">
        <w:rPr>
          <w:rFonts w:ascii="Arial" w:hAnsi="Arial" w:cs="Arial"/>
        </w:rPr>
        <w:t>localizzative</w:t>
      </w:r>
      <w:proofErr w:type="spellEnd"/>
      <w:r w:rsidRPr="00C15F80">
        <w:rPr>
          <w:rFonts w:ascii="Arial" w:hAnsi="Arial" w:cs="Arial"/>
        </w:rPr>
        <w:t xml:space="preserve"> nel med</w:t>
      </w:r>
      <w:r w:rsidR="00A65959" w:rsidRPr="00C15F80">
        <w:rPr>
          <w:rFonts w:ascii="Arial" w:hAnsi="Arial" w:cs="Arial"/>
        </w:rPr>
        <w:t xml:space="preserve">io - </w:t>
      </w:r>
      <w:r w:rsidRPr="00C15F80">
        <w:rPr>
          <w:rFonts w:ascii="Arial" w:hAnsi="Arial" w:cs="Arial"/>
        </w:rPr>
        <w:t xml:space="preserve">lungo periodo; eppure, tante sono le reciproche interferenze, benefici ed oneri tra città ed Università. Stupisce che gli insegnamenti e le ricerche di Urbanistica a tutto si applichino tranne che al contesto  della </w:t>
      </w:r>
      <w:r w:rsidR="00A65959" w:rsidRPr="00C15F80">
        <w:rPr>
          <w:rFonts w:ascii="Arial" w:hAnsi="Arial" w:cs="Arial"/>
        </w:rPr>
        <w:t>“</w:t>
      </w:r>
      <w:proofErr w:type="spellStart"/>
      <w:r w:rsidRPr="00C15F80">
        <w:rPr>
          <w:rFonts w:ascii="Arial" w:hAnsi="Arial" w:cs="Arial"/>
        </w:rPr>
        <w:t>D’Annunzio</w:t>
      </w:r>
      <w:proofErr w:type="spellEnd"/>
      <w:r w:rsidR="00A65959" w:rsidRPr="00C15F80">
        <w:rPr>
          <w:rFonts w:ascii="Arial" w:hAnsi="Arial" w:cs="Arial"/>
        </w:rPr>
        <w:t>”</w:t>
      </w:r>
      <w:r w:rsidRPr="00C15F80">
        <w:rPr>
          <w:rFonts w:ascii="Arial" w:hAnsi="Arial" w:cs="Arial"/>
        </w:rPr>
        <w:t xml:space="preserve"> e che in questa occasione non vengano utilizzati, mentre vengono offerte a destra e a manca. Stupisce che il Comune possa essere soddisfatto di questa ev</w:t>
      </w:r>
      <w:r w:rsidR="00A65959" w:rsidRPr="00C15F80">
        <w:rPr>
          <w:rFonts w:ascii="Arial" w:hAnsi="Arial" w:cs="Arial"/>
        </w:rPr>
        <w:t>oluzione delle cose. Stupisce (</w:t>
      </w:r>
      <w:r w:rsidRPr="00C15F80">
        <w:rPr>
          <w:rFonts w:ascii="Arial" w:hAnsi="Arial" w:cs="Arial"/>
        </w:rPr>
        <w:t xml:space="preserve">ed a questo non ci si deve rassegnare) che la partecipazione della società civile  alle scelte urbanistiche importanti come questa sia così trascurata e difficile nella nostra città. </w:t>
      </w:r>
      <w:r w:rsidRPr="00C15F80">
        <w:rPr>
          <w:rFonts w:ascii="Arial" w:hAnsi="Arial" w:cs="Arial"/>
        </w:rPr>
        <w:br/>
      </w:r>
      <w:r w:rsidRPr="00C15F80">
        <w:rPr>
          <w:rFonts w:ascii="Arial" w:hAnsi="Arial" w:cs="Arial"/>
        </w:rPr>
        <w:br/>
        <w:t>Il Direttivo della sezione “</w:t>
      </w:r>
      <w:proofErr w:type="spellStart"/>
      <w:r w:rsidRPr="00C15F80">
        <w:rPr>
          <w:rFonts w:ascii="Arial" w:hAnsi="Arial" w:cs="Arial"/>
        </w:rPr>
        <w:t>L.Gorgoni</w:t>
      </w:r>
      <w:proofErr w:type="spellEnd"/>
      <w:r w:rsidRPr="00C15F80">
        <w:rPr>
          <w:rFonts w:ascii="Arial" w:hAnsi="Arial" w:cs="Arial"/>
        </w:rPr>
        <w:t xml:space="preserve">” di Italia Nostra - Pescara  </w:t>
      </w:r>
    </w:p>
    <w:sectPr w:rsidR="008876FF" w:rsidRPr="00C15F80" w:rsidSect="00C15F80">
      <w:pgSz w:w="11906" w:h="16838"/>
      <w:pgMar w:top="737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020A18"/>
    <w:rsid w:val="00020A18"/>
    <w:rsid w:val="001927ED"/>
    <w:rsid w:val="006A3062"/>
    <w:rsid w:val="008876FF"/>
    <w:rsid w:val="008F7585"/>
    <w:rsid w:val="009F6F23"/>
    <w:rsid w:val="00A65959"/>
    <w:rsid w:val="00B430AF"/>
    <w:rsid w:val="00C15F80"/>
    <w:rsid w:val="00C63B3D"/>
    <w:rsid w:val="00E1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  <w:semiHidden/>
    <w:rsid w:val="00C15F80"/>
  </w:style>
  <w:style w:type="character" w:customStyle="1" w:styleId="DataCarattere">
    <w:name w:val="Data Carattere"/>
    <w:basedOn w:val="Carpredefinitoparagrafo"/>
    <w:link w:val="Data"/>
    <w:semiHidden/>
    <w:rsid w:val="00C15F80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unhideWhenUsed/>
    <w:rsid w:val="00C15F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F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scara@italianostr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4</cp:revision>
  <dcterms:created xsi:type="dcterms:W3CDTF">2021-01-15T21:10:00Z</dcterms:created>
  <dcterms:modified xsi:type="dcterms:W3CDTF">2021-01-15T22:36:00Z</dcterms:modified>
</cp:coreProperties>
</file>