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73C3" w14:textId="22C04C15" w:rsidR="00C34CBE" w:rsidRPr="00C34CBE" w:rsidRDefault="008B09F3" w:rsidP="00C34C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Guida per le sezioni alle richieste </w:t>
      </w:r>
      <w:proofErr w:type="gramStart"/>
      <w:r>
        <w:rPr>
          <w:b/>
          <w:sz w:val="28"/>
          <w:szCs w:val="28"/>
          <w:u w:val="single"/>
        </w:rPr>
        <w:t xml:space="preserve">di </w:t>
      </w:r>
      <w:r w:rsidR="00C34CBE" w:rsidRPr="00C34CB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azioni</w:t>
      </w:r>
      <w:proofErr w:type="gramEnd"/>
      <w:r>
        <w:rPr>
          <w:b/>
          <w:sz w:val="28"/>
          <w:szCs w:val="28"/>
          <w:u w:val="single"/>
        </w:rPr>
        <w:t xml:space="preserve"> giudiziarie</w:t>
      </w:r>
      <w:r w:rsidR="00BD1691">
        <w:rPr>
          <w:b/>
          <w:sz w:val="28"/>
          <w:szCs w:val="28"/>
          <w:u w:val="single"/>
        </w:rPr>
        <w:t>*</w:t>
      </w:r>
    </w:p>
    <w:p w14:paraId="7C9CE178" w14:textId="77777777" w:rsidR="004D0EAB" w:rsidRPr="00C34CBE" w:rsidRDefault="00F87943" w:rsidP="00C34CBE">
      <w:pPr>
        <w:jc w:val="both"/>
        <w:rPr>
          <w:sz w:val="28"/>
          <w:szCs w:val="28"/>
        </w:rPr>
      </w:pPr>
      <w:r w:rsidRPr="00C34CBE">
        <w:rPr>
          <w:sz w:val="28"/>
          <w:szCs w:val="28"/>
        </w:rPr>
        <w:t>Il controllo diffuso è una forma di verifica della legittimità dell’azione della Pubblica Amministrazione attuata dalle singole persone o dalle associazioni portatrici di interessi collettivi.</w:t>
      </w:r>
    </w:p>
    <w:p w14:paraId="2982AC6F" w14:textId="77777777" w:rsidR="00F87943" w:rsidRPr="00C34CBE" w:rsidRDefault="00F87943" w:rsidP="00C34CBE">
      <w:pPr>
        <w:jc w:val="both"/>
        <w:rPr>
          <w:sz w:val="28"/>
          <w:szCs w:val="28"/>
        </w:rPr>
      </w:pPr>
      <w:r w:rsidRPr="00C34CBE">
        <w:rPr>
          <w:sz w:val="28"/>
          <w:szCs w:val="28"/>
        </w:rPr>
        <w:t>Italia Nostra, come ente esponenziali dei diritti diffusi alla protezione dell’ambiente e del patrimonio culturale, è in prima linea in questa attività d’interesse generale.</w:t>
      </w:r>
    </w:p>
    <w:p w14:paraId="151DF146" w14:textId="77777777" w:rsidR="00F87943" w:rsidRPr="00C34CBE" w:rsidRDefault="00F87943" w:rsidP="00C34CBE">
      <w:pPr>
        <w:jc w:val="both"/>
        <w:rPr>
          <w:sz w:val="28"/>
          <w:szCs w:val="28"/>
        </w:rPr>
      </w:pPr>
      <w:r w:rsidRPr="00C34CBE">
        <w:rPr>
          <w:sz w:val="28"/>
          <w:szCs w:val="28"/>
        </w:rPr>
        <w:t>Pertanto le Sezioni sono chiamate, ancora prima di</w:t>
      </w:r>
      <w:r w:rsidR="00C34CBE">
        <w:rPr>
          <w:sz w:val="28"/>
          <w:szCs w:val="28"/>
        </w:rPr>
        <w:t xml:space="preserve"> procedere a</w:t>
      </w:r>
      <w:r w:rsidRPr="00C34CBE">
        <w:rPr>
          <w:sz w:val="28"/>
          <w:szCs w:val="28"/>
        </w:rPr>
        <w:t xml:space="preserve"> proporre azioni giudiziarie</w:t>
      </w:r>
      <w:r w:rsidR="00C34CBE">
        <w:rPr>
          <w:sz w:val="28"/>
          <w:szCs w:val="28"/>
        </w:rPr>
        <w:t xml:space="preserve"> alla sede nazionale</w:t>
      </w:r>
      <w:r w:rsidRPr="00C34CBE">
        <w:rPr>
          <w:sz w:val="28"/>
          <w:szCs w:val="28"/>
        </w:rPr>
        <w:t>, a percorrere tutte le attività di partecipazione ai procedimenti amministrativi che riguardano le trasformazioni in atto nel territorio di competenza.</w:t>
      </w:r>
    </w:p>
    <w:p w14:paraId="38BDC0D4" w14:textId="192541BD" w:rsidR="00C34CBE" w:rsidRPr="00C34CBE" w:rsidRDefault="00F3372F" w:rsidP="00C34CBE">
      <w:pPr>
        <w:jc w:val="both"/>
        <w:rPr>
          <w:sz w:val="28"/>
          <w:szCs w:val="28"/>
        </w:rPr>
      </w:pPr>
      <w:r w:rsidRPr="00481C0A">
        <w:rPr>
          <w:b/>
          <w:bCs/>
          <w:sz w:val="28"/>
          <w:szCs w:val="28"/>
        </w:rPr>
        <w:t>Primo requisito</w:t>
      </w:r>
      <w:r w:rsidRPr="00C34CBE">
        <w:rPr>
          <w:sz w:val="28"/>
          <w:szCs w:val="28"/>
        </w:rPr>
        <w:t xml:space="preserve"> è</w:t>
      </w:r>
      <w:r w:rsidR="00C34CBE" w:rsidRPr="00C34CBE">
        <w:rPr>
          <w:sz w:val="28"/>
          <w:szCs w:val="28"/>
        </w:rPr>
        <w:t>, quindi,</w:t>
      </w:r>
      <w:r w:rsidRPr="00C34CBE">
        <w:rPr>
          <w:sz w:val="28"/>
          <w:szCs w:val="28"/>
        </w:rPr>
        <w:t xml:space="preserve"> dimostrare di aver</w:t>
      </w:r>
      <w:r w:rsidR="00C34CBE" w:rsidRPr="00C34CBE">
        <w:rPr>
          <w:sz w:val="28"/>
          <w:szCs w:val="28"/>
        </w:rPr>
        <w:t xml:space="preserve"> partecipato </w:t>
      </w:r>
      <w:r w:rsidR="00561A47" w:rsidRPr="00481C0A">
        <w:rPr>
          <w:color w:val="000000" w:themeColor="text1"/>
          <w:sz w:val="28"/>
          <w:szCs w:val="28"/>
        </w:rPr>
        <w:t>o chiesto di intervenire</w:t>
      </w:r>
      <w:r w:rsidR="00561A47">
        <w:rPr>
          <w:sz w:val="28"/>
          <w:szCs w:val="28"/>
        </w:rPr>
        <w:t xml:space="preserve"> </w:t>
      </w:r>
      <w:r w:rsidR="00481C0A">
        <w:rPr>
          <w:sz w:val="28"/>
          <w:szCs w:val="28"/>
        </w:rPr>
        <w:t xml:space="preserve">(via </w:t>
      </w:r>
      <w:proofErr w:type="spellStart"/>
      <w:r w:rsidR="00481C0A">
        <w:rPr>
          <w:sz w:val="28"/>
          <w:szCs w:val="28"/>
        </w:rPr>
        <w:t>pec</w:t>
      </w:r>
      <w:proofErr w:type="spellEnd"/>
      <w:r w:rsidR="00481C0A">
        <w:rPr>
          <w:sz w:val="28"/>
          <w:szCs w:val="28"/>
        </w:rPr>
        <w:t xml:space="preserve">) </w:t>
      </w:r>
      <w:r w:rsidR="00561A47">
        <w:rPr>
          <w:sz w:val="28"/>
          <w:szCs w:val="28"/>
        </w:rPr>
        <w:t>nel</w:t>
      </w:r>
      <w:r w:rsidR="00C34CBE" w:rsidRPr="00C34CBE">
        <w:rPr>
          <w:sz w:val="28"/>
          <w:szCs w:val="28"/>
        </w:rPr>
        <w:t xml:space="preserve"> procedimento, </w:t>
      </w:r>
      <w:r w:rsidR="00561A47">
        <w:rPr>
          <w:sz w:val="28"/>
          <w:szCs w:val="28"/>
        </w:rPr>
        <w:t>inviando</w:t>
      </w:r>
      <w:r w:rsidR="00C34CBE" w:rsidRPr="00C34CBE">
        <w:rPr>
          <w:sz w:val="28"/>
          <w:szCs w:val="28"/>
        </w:rPr>
        <w:t xml:space="preserve"> osservazioni, memorie</w:t>
      </w:r>
      <w:r w:rsidR="00561A47">
        <w:rPr>
          <w:sz w:val="28"/>
          <w:szCs w:val="28"/>
        </w:rPr>
        <w:t xml:space="preserve"> e</w:t>
      </w:r>
      <w:r w:rsidR="00C34CBE" w:rsidRPr="00C34CBE">
        <w:rPr>
          <w:sz w:val="28"/>
          <w:szCs w:val="28"/>
        </w:rPr>
        <w:t xml:space="preserve"> documenti nelle sedi deputate (</w:t>
      </w:r>
      <w:r w:rsidRPr="00C34CBE">
        <w:rPr>
          <w:sz w:val="28"/>
          <w:szCs w:val="28"/>
        </w:rPr>
        <w:t>V</w:t>
      </w:r>
      <w:r w:rsidR="00C34CBE">
        <w:rPr>
          <w:sz w:val="28"/>
          <w:szCs w:val="28"/>
        </w:rPr>
        <w:t>IA,</w:t>
      </w:r>
      <w:r w:rsidR="00481C0A">
        <w:rPr>
          <w:sz w:val="28"/>
          <w:szCs w:val="28"/>
        </w:rPr>
        <w:t xml:space="preserve"> VINCA,</w:t>
      </w:r>
      <w:r w:rsidR="00C34CBE">
        <w:rPr>
          <w:sz w:val="28"/>
          <w:szCs w:val="28"/>
        </w:rPr>
        <w:t xml:space="preserve"> VAS,</w:t>
      </w:r>
      <w:r w:rsidR="00C34CBE" w:rsidRPr="00C34CBE">
        <w:rPr>
          <w:sz w:val="28"/>
          <w:szCs w:val="28"/>
        </w:rPr>
        <w:t xml:space="preserve"> conferenze di servizi, accordi di programma, varianti urbanistiche, …). </w:t>
      </w:r>
    </w:p>
    <w:p w14:paraId="629B59E8" w14:textId="640E0887" w:rsidR="00E02449" w:rsidRDefault="00E02449" w:rsidP="00C34CBE">
      <w:pPr>
        <w:jc w:val="both"/>
        <w:rPr>
          <w:sz w:val="28"/>
          <w:szCs w:val="28"/>
        </w:rPr>
      </w:pPr>
      <w:r w:rsidRPr="00C34CBE">
        <w:rPr>
          <w:sz w:val="28"/>
          <w:szCs w:val="28"/>
        </w:rPr>
        <w:t xml:space="preserve">Tale attività preliminare è necessaria per dimostrare quanto previsto dall’art. 16, comma 1, lett. b) del </w:t>
      </w:r>
      <w:hyperlink r:id="rId4" w:history="1">
        <w:r w:rsidRPr="00C34CBE">
          <w:rPr>
            <w:rStyle w:val="Collegamentoipertestuale"/>
            <w:sz w:val="28"/>
            <w:szCs w:val="28"/>
          </w:rPr>
          <w:t>Regolamento Trasparenza</w:t>
        </w:r>
      </w:hyperlink>
      <w:r w:rsidRPr="00C34CBE">
        <w:rPr>
          <w:sz w:val="28"/>
          <w:szCs w:val="28"/>
        </w:rPr>
        <w:t xml:space="preserve"> e per rafforzare le posizioni giuridiche dell’Associazione nei successivi ed eventuali ricorsi al Tar e costituzioni di parte civile.</w:t>
      </w:r>
    </w:p>
    <w:p w14:paraId="096A10F7" w14:textId="2F24504A" w:rsidR="000731BA" w:rsidRPr="00C34CBE" w:rsidRDefault="000731BA" w:rsidP="00C34CBE">
      <w:pPr>
        <w:jc w:val="both"/>
        <w:rPr>
          <w:sz w:val="28"/>
          <w:szCs w:val="28"/>
        </w:rPr>
      </w:pPr>
      <w:r w:rsidRPr="00F60B3A">
        <w:rPr>
          <w:sz w:val="28"/>
          <w:szCs w:val="28"/>
        </w:rPr>
        <w:t xml:space="preserve">Particolare cura dovrà essere prestata nel sollevare la sede centrale da eventuali spese di soccombenza nel giudizio, attraverso apposite garanzie (fideiussioni, depositi cauzionali </w:t>
      </w:r>
      <w:proofErr w:type="spellStart"/>
      <w:r w:rsidRPr="00F60B3A">
        <w:rPr>
          <w:sz w:val="28"/>
          <w:szCs w:val="28"/>
        </w:rPr>
        <w:t>etc</w:t>
      </w:r>
      <w:proofErr w:type="spellEnd"/>
      <w:r w:rsidRPr="00F60B3A">
        <w:rPr>
          <w:sz w:val="28"/>
          <w:szCs w:val="28"/>
        </w:rPr>
        <w:t>…), che dovranno essere proporzionate, qualora si voglia esperire un ricorso innanzi al Giudice amministrativo, al numero delle parti chiamate in causa.</w:t>
      </w:r>
    </w:p>
    <w:p w14:paraId="7CD511C3" w14:textId="23A70195" w:rsidR="00C34CBE" w:rsidRDefault="00C34CBE" w:rsidP="00C34CBE">
      <w:pPr>
        <w:jc w:val="both"/>
        <w:rPr>
          <w:sz w:val="28"/>
          <w:szCs w:val="28"/>
        </w:rPr>
      </w:pPr>
      <w:r w:rsidRPr="00C34CBE">
        <w:rPr>
          <w:sz w:val="28"/>
          <w:szCs w:val="28"/>
        </w:rPr>
        <w:t>Ad ogni modo, p</w:t>
      </w:r>
      <w:r w:rsidR="005E10B1" w:rsidRPr="00C34CBE">
        <w:rPr>
          <w:sz w:val="28"/>
          <w:szCs w:val="28"/>
        </w:rPr>
        <w:t>er agevolare la redazione</w:t>
      </w:r>
      <w:r w:rsidRPr="00C34CBE">
        <w:rPr>
          <w:sz w:val="28"/>
          <w:szCs w:val="28"/>
        </w:rPr>
        <w:t xml:space="preserve"> di</w:t>
      </w:r>
      <w:r w:rsidR="005E10B1" w:rsidRPr="00C34CBE">
        <w:rPr>
          <w:sz w:val="28"/>
          <w:szCs w:val="28"/>
        </w:rPr>
        <w:t xml:space="preserve"> richieste </w:t>
      </w:r>
      <w:r w:rsidRPr="00C34CBE">
        <w:rPr>
          <w:sz w:val="28"/>
          <w:szCs w:val="28"/>
        </w:rPr>
        <w:t xml:space="preserve">da parte delle sezioni al Nazionale, </w:t>
      </w:r>
      <w:r w:rsidR="005E10B1" w:rsidRPr="00C34CBE">
        <w:rPr>
          <w:sz w:val="28"/>
          <w:szCs w:val="28"/>
        </w:rPr>
        <w:t xml:space="preserve">si fornisce un </w:t>
      </w:r>
      <w:r w:rsidR="005E10B1" w:rsidRPr="00481C0A">
        <w:rPr>
          <w:b/>
          <w:bCs/>
          <w:sz w:val="28"/>
          <w:szCs w:val="28"/>
        </w:rPr>
        <w:t>format</w:t>
      </w:r>
      <w:r w:rsidR="005E10B1" w:rsidRPr="00C34CBE">
        <w:rPr>
          <w:sz w:val="28"/>
          <w:szCs w:val="28"/>
        </w:rPr>
        <w:t xml:space="preserve"> da u</w:t>
      </w:r>
      <w:r>
        <w:rPr>
          <w:sz w:val="28"/>
          <w:szCs w:val="28"/>
        </w:rPr>
        <w:t>tilizzare</w:t>
      </w:r>
      <w:r w:rsidR="005E10B1" w:rsidRPr="00C34CBE">
        <w:rPr>
          <w:sz w:val="28"/>
          <w:szCs w:val="28"/>
        </w:rPr>
        <w:t xml:space="preserve"> in caso di richiesta di</w:t>
      </w:r>
      <w:r w:rsidRPr="00C34CBE">
        <w:rPr>
          <w:sz w:val="28"/>
          <w:szCs w:val="28"/>
        </w:rPr>
        <w:t xml:space="preserve"> firma di procure</w:t>
      </w:r>
      <w:r w:rsidR="005E10B1" w:rsidRPr="00C34CBE">
        <w:rPr>
          <w:sz w:val="28"/>
          <w:szCs w:val="28"/>
        </w:rPr>
        <w:t xml:space="preserve"> per azioni giudiziarie</w:t>
      </w:r>
      <w:r w:rsidRPr="00C34CBE">
        <w:rPr>
          <w:sz w:val="28"/>
          <w:szCs w:val="28"/>
        </w:rPr>
        <w:t xml:space="preserve">, al quale, una volta compilato, firmato e datato, andrà allegata </w:t>
      </w:r>
      <w:r w:rsidRPr="00F60B3A">
        <w:rPr>
          <w:sz w:val="28"/>
          <w:szCs w:val="28"/>
        </w:rPr>
        <w:t>ogni</w:t>
      </w:r>
      <w:r w:rsidR="005E10B1" w:rsidRPr="00F60B3A">
        <w:rPr>
          <w:sz w:val="28"/>
          <w:szCs w:val="28"/>
        </w:rPr>
        <w:t xml:space="preserve"> documentazione utile (link, immagini,</w:t>
      </w:r>
      <w:r w:rsidR="00F3372F" w:rsidRPr="00F60B3A">
        <w:rPr>
          <w:sz w:val="28"/>
          <w:szCs w:val="28"/>
        </w:rPr>
        <w:t xml:space="preserve"> </w:t>
      </w:r>
      <w:r w:rsidR="005E10B1" w:rsidRPr="00F60B3A">
        <w:rPr>
          <w:sz w:val="28"/>
          <w:szCs w:val="28"/>
        </w:rPr>
        <w:t>osservazioni, par</w:t>
      </w:r>
      <w:r w:rsidR="00561A47" w:rsidRPr="00F60B3A">
        <w:rPr>
          <w:sz w:val="28"/>
          <w:szCs w:val="28"/>
        </w:rPr>
        <w:t>eri, relazioni, descrizioni</w:t>
      </w:r>
      <w:r w:rsidR="00ED687E" w:rsidRPr="00F60B3A">
        <w:rPr>
          <w:sz w:val="28"/>
          <w:szCs w:val="28"/>
        </w:rPr>
        <w:t xml:space="preserve"> e</w:t>
      </w:r>
      <w:r w:rsidR="00D663A9" w:rsidRPr="00F60B3A">
        <w:rPr>
          <w:sz w:val="28"/>
          <w:szCs w:val="28"/>
        </w:rPr>
        <w:t xml:space="preserve"> bozza de</w:t>
      </w:r>
      <w:r w:rsidR="00ED687E" w:rsidRPr="00F60B3A">
        <w:rPr>
          <w:sz w:val="28"/>
          <w:szCs w:val="28"/>
        </w:rPr>
        <w:t>l ricorso</w:t>
      </w:r>
      <w:r w:rsidR="00D663A9" w:rsidRPr="00F60B3A">
        <w:rPr>
          <w:sz w:val="28"/>
          <w:szCs w:val="28"/>
        </w:rPr>
        <w:t xml:space="preserve">, </w:t>
      </w:r>
      <w:r w:rsidR="00ED687E" w:rsidRPr="00F60B3A">
        <w:rPr>
          <w:sz w:val="28"/>
          <w:szCs w:val="28"/>
        </w:rPr>
        <w:t xml:space="preserve">che riporti </w:t>
      </w:r>
      <w:r w:rsidR="00245A2F" w:rsidRPr="00F60B3A">
        <w:rPr>
          <w:sz w:val="28"/>
          <w:szCs w:val="28"/>
        </w:rPr>
        <w:t>i principali motivi di diritto relativi alle</w:t>
      </w:r>
      <w:r w:rsidR="000731BA" w:rsidRPr="00F60B3A">
        <w:rPr>
          <w:sz w:val="28"/>
          <w:szCs w:val="28"/>
        </w:rPr>
        <w:t xml:space="preserve"> </w:t>
      </w:r>
      <w:r w:rsidR="00D663A9" w:rsidRPr="00F60B3A">
        <w:rPr>
          <w:sz w:val="28"/>
          <w:szCs w:val="28"/>
        </w:rPr>
        <w:t>violazioni di legge che si vogliono</w:t>
      </w:r>
      <w:r w:rsidR="000731BA" w:rsidRPr="00F60B3A">
        <w:rPr>
          <w:sz w:val="28"/>
          <w:szCs w:val="28"/>
        </w:rPr>
        <w:t xml:space="preserve"> far valere</w:t>
      </w:r>
      <w:r w:rsidR="00F3372F" w:rsidRPr="00F60B3A">
        <w:rPr>
          <w:sz w:val="28"/>
          <w:szCs w:val="28"/>
        </w:rPr>
        <w:t>).</w:t>
      </w:r>
    </w:p>
    <w:p w14:paraId="4633897C" w14:textId="77777777" w:rsidR="00BD1691" w:rsidRDefault="00BD1691">
      <w:pPr>
        <w:spacing w:after="160" w:line="259" w:lineRule="auto"/>
        <w:rPr>
          <w:sz w:val="28"/>
          <w:szCs w:val="28"/>
        </w:rPr>
      </w:pPr>
    </w:p>
    <w:p w14:paraId="1517690B" w14:textId="2C527459" w:rsidR="00C34CBE" w:rsidRPr="00BD1691" w:rsidRDefault="00BD1691">
      <w:pPr>
        <w:spacing w:after="160" w:line="259" w:lineRule="auto"/>
        <w:rPr>
          <w:b/>
          <w:i/>
          <w:sz w:val="28"/>
          <w:szCs w:val="28"/>
        </w:rPr>
      </w:pPr>
      <w:r w:rsidRPr="00BD1691">
        <w:rPr>
          <w:b/>
          <w:i/>
          <w:sz w:val="28"/>
          <w:szCs w:val="28"/>
        </w:rPr>
        <w:t>*</w:t>
      </w:r>
      <w:r w:rsidRPr="00BD1691">
        <w:rPr>
          <w:i/>
          <w:sz w:val="28"/>
          <w:szCs w:val="28"/>
        </w:rPr>
        <w:t>Allegata alla circolare inviata dal</w:t>
      </w:r>
      <w:r w:rsidR="00787F37">
        <w:rPr>
          <w:i/>
          <w:sz w:val="28"/>
          <w:szCs w:val="28"/>
        </w:rPr>
        <w:t xml:space="preserve">la Presidente al CDN, Probiviri e CR </w:t>
      </w:r>
      <w:r w:rsidRPr="00BD1691">
        <w:rPr>
          <w:i/>
          <w:sz w:val="28"/>
          <w:szCs w:val="28"/>
        </w:rPr>
        <w:t xml:space="preserve">il 7 gennaio </w:t>
      </w:r>
      <w:r w:rsidRPr="00F60B3A">
        <w:rPr>
          <w:i/>
          <w:sz w:val="28"/>
          <w:szCs w:val="28"/>
        </w:rPr>
        <w:t>2022</w:t>
      </w:r>
      <w:r w:rsidR="000731BA" w:rsidRPr="00F60B3A">
        <w:rPr>
          <w:i/>
          <w:sz w:val="28"/>
          <w:szCs w:val="28"/>
        </w:rPr>
        <w:t xml:space="preserve"> e modificata in data</w:t>
      </w:r>
      <w:r w:rsidR="00F60B3A" w:rsidRPr="00F60B3A">
        <w:rPr>
          <w:i/>
          <w:sz w:val="28"/>
          <w:szCs w:val="28"/>
        </w:rPr>
        <w:t xml:space="preserve"> 23 settembre 2023.</w:t>
      </w:r>
      <w:r w:rsidR="00C34CBE" w:rsidRPr="00BD1691">
        <w:rPr>
          <w:b/>
          <w:i/>
          <w:sz w:val="28"/>
          <w:szCs w:val="28"/>
        </w:rPr>
        <w:br w:type="page"/>
      </w:r>
    </w:p>
    <w:p w14:paraId="3E258092" w14:textId="12261820" w:rsidR="00F3372F" w:rsidRPr="00C34CBE" w:rsidRDefault="00F3372F" w:rsidP="005E10B1">
      <w:pPr>
        <w:rPr>
          <w:b/>
          <w:bCs/>
          <w:sz w:val="28"/>
          <w:szCs w:val="28"/>
        </w:rPr>
      </w:pPr>
      <w:r w:rsidRPr="00C34CBE">
        <w:rPr>
          <w:b/>
          <w:sz w:val="28"/>
          <w:szCs w:val="28"/>
        </w:rPr>
        <w:lastRenderedPageBreak/>
        <w:t>Scheda da</w:t>
      </w:r>
      <w:r w:rsidR="00144435">
        <w:rPr>
          <w:b/>
          <w:sz w:val="28"/>
          <w:szCs w:val="28"/>
        </w:rPr>
        <w:t xml:space="preserve"> compilare e</w:t>
      </w:r>
      <w:r w:rsidRPr="00C34CBE">
        <w:rPr>
          <w:b/>
          <w:sz w:val="28"/>
          <w:szCs w:val="28"/>
        </w:rPr>
        <w:t xml:space="preserve"> inviare alla Presidenza e all’Ufficio legale</w:t>
      </w:r>
      <w:r w:rsidR="00144435">
        <w:rPr>
          <w:b/>
          <w:sz w:val="28"/>
          <w:szCs w:val="28"/>
        </w:rPr>
        <w:t xml:space="preserve"> (in formato word)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3372F" w:rsidRPr="005E10B1" w14:paraId="1DCB01A5" w14:textId="77777777" w:rsidTr="00ED687E">
        <w:trPr>
          <w:trHeight w:val="391"/>
        </w:trPr>
        <w:tc>
          <w:tcPr>
            <w:tcW w:w="4106" w:type="dxa"/>
          </w:tcPr>
          <w:p w14:paraId="3FC23602" w14:textId="53EECF33" w:rsidR="00F3372F" w:rsidRPr="005E10B1" w:rsidRDefault="00F3372F" w:rsidP="00ED687E">
            <w:pPr>
              <w:spacing w:line="240" w:lineRule="auto"/>
              <w:rPr>
                <w:sz w:val="24"/>
                <w:szCs w:val="24"/>
              </w:rPr>
            </w:pPr>
            <w:r w:rsidRPr="005E10B1">
              <w:rPr>
                <w:b/>
                <w:bCs/>
                <w:sz w:val="24"/>
                <w:szCs w:val="24"/>
              </w:rPr>
              <w:t>Oggetto</w:t>
            </w:r>
            <w:r w:rsidR="0014443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724E28C0" w14:textId="77777777" w:rsidR="00F3372F" w:rsidRDefault="00F3372F" w:rsidP="005E10B1">
            <w:pPr>
              <w:rPr>
                <w:b/>
                <w:bCs/>
                <w:sz w:val="24"/>
                <w:szCs w:val="24"/>
              </w:rPr>
            </w:pPr>
          </w:p>
          <w:p w14:paraId="189EC3D2" w14:textId="10E668C6" w:rsidR="00ED687E" w:rsidRPr="005E10B1" w:rsidRDefault="00ED687E" w:rsidP="005E10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4B60B663" w14:textId="77777777" w:rsidTr="00F3372F">
        <w:tc>
          <w:tcPr>
            <w:tcW w:w="4106" w:type="dxa"/>
          </w:tcPr>
          <w:p w14:paraId="100ACCD1" w14:textId="745F924F" w:rsidR="00F3372F" w:rsidRPr="005E10B1" w:rsidRDefault="00F3372F" w:rsidP="00ED68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5E10B1">
              <w:rPr>
                <w:b/>
                <w:bCs/>
                <w:sz w:val="24"/>
                <w:szCs w:val="24"/>
              </w:rPr>
              <w:t>ezione</w:t>
            </w:r>
            <w:r w:rsidR="000731BA">
              <w:rPr>
                <w:b/>
                <w:bCs/>
                <w:sz w:val="24"/>
                <w:szCs w:val="24"/>
              </w:rPr>
              <w:t xml:space="preserve"> </w:t>
            </w:r>
            <w:r w:rsidR="000731BA" w:rsidRPr="00F60B3A">
              <w:rPr>
                <w:b/>
                <w:bCs/>
                <w:sz w:val="24"/>
                <w:szCs w:val="24"/>
              </w:rPr>
              <w:t>o CR</w:t>
            </w:r>
            <w:r w:rsidR="000731BA">
              <w:rPr>
                <w:b/>
                <w:bCs/>
                <w:sz w:val="24"/>
                <w:szCs w:val="24"/>
              </w:rPr>
              <w:t xml:space="preserve"> proponente</w:t>
            </w:r>
            <w:r w:rsidRPr="005E10B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09603868" w14:textId="77777777" w:rsidR="00F3372F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70824B11" w14:textId="77777777" w:rsidTr="00F3372F">
        <w:tc>
          <w:tcPr>
            <w:tcW w:w="4106" w:type="dxa"/>
          </w:tcPr>
          <w:p w14:paraId="5841CE2D" w14:textId="77777777" w:rsidR="00F3372F" w:rsidRPr="005E10B1" w:rsidRDefault="00F3372F" w:rsidP="00ED687E">
            <w:pPr>
              <w:spacing w:line="240" w:lineRule="auto"/>
              <w:rPr>
                <w:sz w:val="24"/>
                <w:szCs w:val="24"/>
              </w:rPr>
            </w:pPr>
            <w:r w:rsidRPr="005E10B1">
              <w:rPr>
                <w:b/>
                <w:bCs/>
                <w:sz w:val="24"/>
                <w:szCs w:val="24"/>
              </w:rPr>
              <w:t>Referente</w:t>
            </w:r>
            <w:r w:rsidRPr="005E10B1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6F8F88DC" w14:textId="77777777" w:rsidR="00F3372F" w:rsidRPr="005E10B1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5BFDC6E6" w14:textId="77777777" w:rsidTr="00F3372F">
        <w:tc>
          <w:tcPr>
            <w:tcW w:w="4106" w:type="dxa"/>
          </w:tcPr>
          <w:p w14:paraId="5186C1C9" w14:textId="50BDA214" w:rsidR="00F3372F" w:rsidRPr="005E10B1" w:rsidRDefault="00F3372F" w:rsidP="00ED68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dei d</w:t>
            </w:r>
            <w:r w:rsidRPr="005E10B1">
              <w:rPr>
                <w:b/>
                <w:bCs/>
                <w:sz w:val="24"/>
                <w:szCs w:val="24"/>
              </w:rPr>
              <w:t>ifensori</w:t>
            </w:r>
            <w:r>
              <w:rPr>
                <w:b/>
                <w:bCs/>
                <w:sz w:val="24"/>
                <w:szCs w:val="24"/>
              </w:rPr>
              <w:t xml:space="preserve"> presenti in procura</w:t>
            </w:r>
            <w:r w:rsidR="000731BA">
              <w:rPr>
                <w:b/>
                <w:bCs/>
                <w:sz w:val="24"/>
                <w:szCs w:val="24"/>
              </w:rPr>
              <w:t xml:space="preserve"> e</w:t>
            </w:r>
            <w:r>
              <w:rPr>
                <w:b/>
                <w:bCs/>
                <w:sz w:val="24"/>
                <w:szCs w:val="24"/>
              </w:rPr>
              <w:t xml:space="preserve"> loro contatti</w:t>
            </w:r>
            <w:r w:rsidR="000731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39C52A8A" w14:textId="77777777" w:rsidR="00F3372F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04EEDD27" w14:textId="77777777" w:rsidTr="00F3372F">
        <w:tc>
          <w:tcPr>
            <w:tcW w:w="4106" w:type="dxa"/>
          </w:tcPr>
          <w:p w14:paraId="31C44C6F" w14:textId="77777777" w:rsidR="00F3372F" w:rsidRPr="00481C0A" w:rsidRDefault="003F1694" w:rsidP="00ED687E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1C0A">
              <w:rPr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561A47" w:rsidRPr="00481C0A">
              <w:rPr>
                <w:b/>
                <w:bCs/>
                <w:color w:val="000000" w:themeColor="text1"/>
                <w:sz w:val="24"/>
                <w:szCs w:val="24"/>
              </w:rPr>
              <w:t>ermini</w:t>
            </w:r>
            <w:r w:rsidRPr="00481C0A">
              <w:rPr>
                <w:b/>
                <w:bCs/>
                <w:color w:val="000000" w:themeColor="text1"/>
                <w:sz w:val="24"/>
                <w:szCs w:val="24"/>
              </w:rPr>
              <w:t xml:space="preserve"> di</w:t>
            </w:r>
            <w:r w:rsidR="00561A47" w:rsidRPr="00481C0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81C0A">
              <w:rPr>
                <w:b/>
                <w:bCs/>
                <w:color w:val="000000" w:themeColor="text1"/>
                <w:sz w:val="24"/>
                <w:szCs w:val="24"/>
              </w:rPr>
              <w:t xml:space="preserve">scadenza </w:t>
            </w:r>
            <w:r w:rsidR="00561A47" w:rsidRPr="00481C0A">
              <w:rPr>
                <w:b/>
                <w:bCs/>
                <w:color w:val="000000" w:themeColor="text1"/>
                <w:sz w:val="24"/>
                <w:szCs w:val="24"/>
              </w:rPr>
              <w:t>per l</w:t>
            </w:r>
            <w:r w:rsidRPr="00481C0A">
              <w:rPr>
                <w:b/>
                <w:bCs/>
                <w:color w:val="000000" w:themeColor="text1"/>
                <w:sz w:val="24"/>
                <w:szCs w:val="24"/>
              </w:rPr>
              <w:t>a proposizione</w:t>
            </w:r>
            <w:r w:rsidR="00F3372F" w:rsidRPr="00481C0A">
              <w:rPr>
                <w:b/>
                <w:bCs/>
                <w:color w:val="000000" w:themeColor="text1"/>
                <w:sz w:val="24"/>
                <w:szCs w:val="24"/>
              </w:rPr>
              <w:t xml:space="preserve"> dell’azione:</w:t>
            </w:r>
          </w:p>
        </w:tc>
        <w:tc>
          <w:tcPr>
            <w:tcW w:w="5522" w:type="dxa"/>
          </w:tcPr>
          <w:p w14:paraId="52B500DC" w14:textId="77777777" w:rsidR="00F3372F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7FC04B3A" w14:textId="77777777" w:rsidTr="00F3372F">
        <w:tc>
          <w:tcPr>
            <w:tcW w:w="4106" w:type="dxa"/>
          </w:tcPr>
          <w:p w14:paraId="5AA6E3DA" w14:textId="77777777" w:rsidR="00F3372F" w:rsidRPr="005E10B1" w:rsidRDefault="00F3372F" w:rsidP="00ED68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Motivazioni (informativa dalla quale si possa dedurre la </w:t>
            </w:r>
            <w:proofErr w:type="spellStart"/>
            <w:r>
              <w:rPr>
                <w:b/>
                <w:bCs/>
                <w:sz w:val="24"/>
                <w:szCs w:val="24"/>
              </w:rPr>
              <w:t>emblematicità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della fattispecie rispetto al perseguimento dei fini statutari</w:t>
            </w:r>
            <w:r w:rsidR="008B09F3">
              <w:rPr>
                <w:b/>
                <w:bCs/>
                <w:sz w:val="24"/>
                <w:szCs w:val="24"/>
              </w:rPr>
              <w:t xml:space="preserve"> associativi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5E10B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F80155C" w14:textId="77777777" w:rsidR="00F3372F" w:rsidRDefault="00F3372F" w:rsidP="005E10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2437EBA4" w14:textId="77777777" w:rsidTr="00F3372F">
        <w:tc>
          <w:tcPr>
            <w:tcW w:w="4106" w:type="dxa"/>
          </w:tcPr>
          <w:p w14:paraId="0F12E3FD" w14:textId="77777777" w:rsidR="00F3372F" w:rsidRPr="00F3372F" w:rsidRDefault="00F3372F" w:rsidP="00ED687E">
            <w:pPr>
              <w:spacing w:line="240" w:lineRule="auto"/>
              <w:rPr>
                <w:b/>
                <w:sz w:val="24"/>
                <w:szCs w:val="24"/>
              </w:rPr>
            </w:pPr>
            <w:r w:rsidRPr="00F3372F">
              <w:rPr>
                <w:b/>
                <w:sz w:val="24"/>
                <w:szCs w:val="24"/>
              </w:rPr>
              <w:t>Altre azioni già esperite</w:t>
            </w:r>
            <w:r>
              <w:rPr>
                <w:b/>
                <w:sz w:val="24"/>
                <w:szCs w:val="24"/>
              </w:rPr>
              <w:t xml:space="preserve"> dalla sezione</w:t>
            </w:r>
            <w:r w:rsidRPr="00F3372F">
              <w:rPr>
                <w:b/>
                <w:sz w:val="24"/>
                <w:szCs w:val="24"/>
              </w:rPr>
              <w:t>, anche nei confronti degli organi di stampa, sul medesimo tema:</w:t>
            </w:r>
          </w:p>
        </w:tc>
        <w:tc>
          <w:tcPr>
            <w:tcW w:w="5522" w:type="dxa"/>
          </w:tcPr>
          <w:p w14:paraId="62C11462" w14:textId="77777777" w:rsidR="00F3372F" w:rsidRPr="00F3372F" w:rsidRDefault="00F3372F" w:rsidP="006A436B">
            <w:pPr>
              <w:rPr>
                <w:b/>
                <w:sz w:val="24"/>
                <w:szCs w:val="24"/>
              </w:rPr>
            </w:pPr>
          </w:p>
        </w:tc>
      </w:tr>
      <w:tr w:rsidR="00F3372F" w:rsidRPr="005E10B1" w14:paraId="7509C885" w14:textId="77777777" w:rsidTr="00F3372F">
        <w:tc>
          <w:tcPr>
            <w:tcW w:w="4106" w:type="dxa"/>
          </w:tcPr>
          <w:p w14:paraId="1057A59C" w14:textId="77777777" w:rsidR="00F3372F" w:rsidRPr="005E10B1" w:rsidRDefault="00F3372F" w:rsidP="00ED687E">
            <w:pPr>
              <w:spacing w:line="240" w:lineRule="auto"/>
              <w:rPr>
                <w:sz w:val="24"/>
                <w:szCs w:val="24"/>
              </w:rPr>
            </w:pPr>
            <w:r w:rsidRPr="005E10B1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recedente partecipazione al p</w:t>
            </w:r>
            <w:r w:rsidRPr="005E10B1">
              <w:rPr>
                <w:b/>
                <w:bCs/>
                <w:sz w:val="24"/>
                <w:szCs w:val="24"/>
              </w:rPr>
              <w:t>rocedimento</w:t>
            </w:r>
            <w:r>
              <w:rPr>
                <w:b/>
                <w:bCs/>
                <w:sz w:val="24"/>
                <w:szCs w:val="24"/>
              </w:rPr>
              <w:t xml:space="preserve"> amministrativo da parte della sezione richiedente</w:t>
            </w:r>
            <w:r w:rsidRPr="005E10B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0D78F98A" w14:textId="77777777" w:rsidR="00F3372F" w:rsidRPr="005E10B1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15972645" w14:textId="77777777" w:rsidTr="00F3372F">
        <w:tc>
          <w:tcPr>
            <w:tcW w:w="4106" w:type="dxa"/>
          </w:tcPr>
          <w:p w14:paraId="135E88A9" w14:textId="77777777" w:rsidR="00F3372F" w:rsidRPr="005E10B1" w:rsidRDefault="00F3372F" w:rsidP="00ED68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Stato dell’i</w:t>
            </w:r>
            <w:r w:rsidRPr="005E10B1">
              <w:rPr>
                <w:b/>
                <w:bCs/>
                <w:sz w:val="24"/>
                <w:szCs w:val="24"/>
              </w:rPr>
              <w:t>ter procedurale:</w:t>
            </w:r>
          </w:p>
        </w:tc>
        <w:tc>
          <w:tcPr>
            <w:tcW w:w="5522" w:type="dxa"/>
          </w:tcPr>
          <w:p w14:paraId="2CAD7611" w14:textId="77777777" w:rsidR="00F3372F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11384F2F" w14:textId="77777777" w:rsidTr="00F3372F">
        <w:tc>
          <w:tcPr>
            <w:tcW w:w="4106" w:type="dxa"/>
          </w:tcPr>
          <w:p w14:paraId="62A3F277" w14:textId="7BD681E8" w:rsidR="00F3372F" w:rsidRPr="00F60B3A" w:rsidRDefault="00D663A9" w:rsidP="00ED687E">
            <w:pPr>
              <w:spacing w:line="240" w:lineRule="auto"/>
              <w:rPr>
                <w:strike/>
                <w:sz w:val="24"/>
                <w:szCs w:val="24"/>
              </w:rPr>
            </w:pPr>
            <w:r w:rsidRPr="00F60B3A">
              <w:rPr>
                <w:b/>
                <w:bCs/>
                <w:sz w:val="24"/>
                <w:szCs w:val="24"/>
              </w:rPr>
              <w:t>Manleva della Sezione</w:t>
            </w:r>
            <w:r w:rsidR="00ED687E" w:rsidRPr="00F60B3A">
              <w:rPr>
                <w:b/>
                <w:bCs/>
                <w:sz w:val="24"/>
                <w:szCs w:val="24"/>
              </w:rPr>
              <w:t>/CR</w:t>
            </w:r>
            <w:r w:rsidRPr="00F60B3A">
              <w:rPr>
                <w:b/>
                <w:bCs/>
                <w:sz w:val="24"/>
                <w:szCs w:val="24"/>
              </w:rPr>
              <w:t xml:space="preserve"> sulle spese </w:t>
            </w:r>
            <w:r w:rsidR="00ED687E" w:rsidRPr="00F60B3A">
              <w:rPr>
                <w:b/>
                <w:bCs/>
                <w:sz w:val="24"/>
                <w:szCs w:val="24"/>
              </w:rPr>
              <w:t>legali</w:t>
            </w:r>
            <w:r w:rsidRPr="00F60B3A">
              <w:rPr>
                <w:b/>
                <w:bCs/>
                <w:sz w:val="24"/>
                <w:szCs w:val="24"/>
              </w:rPr>
              <w:t xml:space="preserve"> ed eventuale soccombenza</w:t>
            </w:r>
            <w:r w:rsidRPr="00F60B3A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699B16C" w14:textId="77777777" w:rsidR="00F3372F" w:rsidRPr="005E10B1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55C1EF51" w14:textId="77777777" w:rsidTr="00F3372F">
        <w:tc>
          <w:tcPr>
            <w:tcW w:w="4106" w:type="dxa"/>
          </w:tcPr>
          <w:p w14:paraId="38427479" w14:textId="2B08C57B" w:rsidR="00F3372F" w:rsidRPr="00F60B3A" w:rsidRDefault="00D663A9" w:rsidP="00ED687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60B3A">
              <w:rPr>
                <w:b/>
                <w:bCs/>
                <w:sz w:val="24"/>
                <w:szCs w:val="24"/>
              </w:rPr>
              <w:t>Liberatoria dell’avvocato nei confronti di Italia Nostra APS:</w:t>
            </w:r>
          </w:p>
        </w:tc>
        <w:tc>
          <w:tcPr>
            <w:tcW w:w="5522" w:type="dxa"/>
          </w:tcPr>
          <w:p w14:paraId="687B1AD9" w14:textId="77777777" w:rsidR="00F3372F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40ACD1E4" w14:textId="77777777" w:rsidTr="00F3372F">
        <w:tc>
          <w:tcPr>
            <w:tcW w:w="4106" w:type="dxa"/>
          </w:tcPr>
          <w:p w14:paraId="0C06D344" w14:textId="248C9820" w:rsidR="00F3372F" w:rsidRPr="00F60B3A" w:rsidRDefault="00ED687E" w:rsidP="00ED687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60B3A">
              <w:rPr>
                <w:b/>
                <w:bCs/>
                <w:sz w:val="24"/>
                <w:szCs w:val="24"/>
              </w:rPr>
              <w:t>Bozza del ricorso (con i principali motivi di violazione di legge):</w:t>
            </w:r>
          </w:p>
        </w:tc>
        <w:tc>
          <w:tcPr>
            <w:tcW w:w="5522" w:type="dxa"/>
          </w:tcPr>
          <w:p w14:paraId="7CE38D33" w14:textId="77777777" w:rsidR="00F3372F" w:rsidRPr="005E10B1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31BA" w:rsidRPr="005E10B1" w14:paraId="274018B4" w14:textId="77777777" w:rsidTr="00F3372F">
        <w:tc>
          <w:tcPr>
            <w:tcW w:w="4106" w:type="dxa"/>
          </w:tcPr>
          <w:p w14:paraId="68EF5F7D" w14:textId="08BC0B60" w:rsidR="000731BA" w:rsidRPr="00F60B3A" w:rsidRDefault="00ED687E" w:rsidP="00ED687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60B3A">
              <w:rPr>
                <w:b/>
                <w:bCs/>
                <w:sz w:val="24"/>
                <w:szCs w:val="24"/>
              </w:rPr>
              <w:t>Preventivo e/o quantificazione spese e rischio soccombenza:</w:t>
            </w:r>
          </w:p>
        </w:tc>
        <w:tc>
          <w:tcPr>
            <w:tcW w:w="5522" w:type="dxa"/>
          </w:tcPr>
          <w:p w14:paraId="422F2F8D" w14:textId="77777777" w:rsidR="000731BA" w:rsidRPr="005E10B1" w:rsidRDefault="000731BA" w:rsidP="006A4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72F" w:rsidRPr="005E10B1" w14:paraId="1115921C" w14:textId="77777777" w:rsidTr="00F3372F">
        <w:tc>
          <w:tcPr>
            <w:tcW w:w="4106" w:type="dxa"/>
          </w:tcPr>
          <w:p w14:paraId="40FCF51D" w14:textId="3256C7C9" w:rsidR="00F3372F" w:rsidRPr="00F60B3A" w:rsidRDefault="00ED687E" w:rsidP="00ED687E">
            <w:pPr>
              <w:spacing w:line="240" w:lineRule="auto"/>
              <w:rPr>
                <w:sz w:val="24"/>
                <w:szCs w:val="24"/>
              </w:rPr>
            </w:pPr>
            <w:r w:rsidRPr="00F60B3A">
              <w:rPr>
                <w:b/>
                <w:bCs/>
                <w:sz w:val="24"/>
                <w:szCs w:val="24"/>
              </w:rPr>
              <w:t>Numero delle parti chiamate in causa e g</w:t>
            </w:r>
            <w:r w:rsidR="00D663A9" w:rsidRPr="00F60B3A">
              <w:rPr>
                <w:b/>
                <w:bCs/>
                <w:sz w:val="24"/>
                <w:szCs w:val="24"/>
              </w:rPr>
              <w:t xml:space="preserve">aranzie sulla copertura delle spese legali e delle eventuali spese di soccombenza (fideiussioni, depositi cauzionali, assegni a garanzia, fondi vincolati, </w:t>
            </w:r>
            <w:proofErr w:type="spellStart"/>
            <w:r w:rsidR="00D663A9" w:rsidRPr="00F60B3A">
              <w:rPr>
                <w:b/>
                <w:bCs/>
                <w:sz w:val="24"/>
                <w:szCs w:val="24"/>
              </w:rPr>
              <w:t>etc</w:t>
            </w:r>
            <w:proofErr w:type="spellEnd"/>
            <w:r w:rsidR="00D663A9" w:rsidRPr="00F60B3A">
              <w:rPr>
                <w:b/>
                <w:bCs/>
                <w:sz w:val="24"/>
                <w:szCs w:val="24"/>
              </w:rPr>
              <w:t>…):</w:t>
            </w:r>
          </w:p>
        </w:tc>
        <w:tc>
          <w:tcPr>
            <w:tcW w:w="5522" w:type="dxa"/>
          </w:tcPr>
          <w:p w14:paraId="435438D8" w14:textId="77777777" w:rsidR="00F3372F" w:rsidRPr="005E10B1" w:rsidRDefault="00F3372F" w:rsidP="006A436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D81B47" w14:textId="24EA3F8D" w:rsidR="00F87943" w:rsidRPr="00ED687E" w:rsidRDefault="00144435">
      <w:pPr>
        <w:rPr>
          <w:b/>
          <w:bCs/>
          <w:sz w:val="28"/>
          <w:szCs w:val="28"/>
        </w:rPr>
      </w:pPr>
      <w:r w:rsidRPr="00ED687E">
        <w:rPr>
          <w:b/>
          <w:bCs/>
          <w:sz w:val="28"/>
          <w:szCs w:val="28"/>
        </w:rPr>
        <w:t xml:space="preserve">Data                       </w:t>
      </w:r>
      <w:r w:rsidRPr="00ED687E">
        <w:rPr>
          <w:b/>
          <w:bCs/>
          <w:sz w:val="28"/>
          <w:szCs w:val="28"/>
        </w:rPr>
        <w:tab/>
      </w:r>
      <w:r w:rsidRPr="00ED687E">
        <w:rPr>
          <w:b/>
          <w:bCs/>
          <w:sz w:val="28"/>
          <w:szCs w:val="28"/>
        </w:rPr>
        <w:tab/>
      </w:r>
      <w:r w:rsidRPr="00ED687E">
        <w:rPr>
          <w:b/>
          <w:bCs/>
          <w:sz w:val="28"/>
          <w:szCs w:val="28"/>
        </w:rPr>
        <w:tab/>
      </w:r>
      <w:r w:rsidRPr="00ED687E">
        <w:rPr>
          <w:b/>
          <w:bCs/>
          <w:sz w:val="28"/>
          <w:szCs w:val="28"/>
        </w:rPr>
        <w:tab/>
      </w:r>
      <w:r w:rsidRPr="00ED687E">
        <w:rPr>
          <w:b/>
          <w:bCs/>
          <w:sz w:val="28"/>
          <w:szCs w:val="28"/>
        </w:rPr>
        <w:tab/>
      </w:r>
      <w:r w:rsidRPr="00ED687E">
        <w:rPr>
          <w:b/>
          <w:bCs/>
          <w:sz w:val="28"/>
          <w:szCs w:val="28"/>
        </w:rPr>
        <w:tab/>
      </w:r>
      <w:r w:rsidRPr="00ED687E">
        <w:rPr>
          <w:b/>
          <w:bCs/>
          <w:sz w:val="28"/>
          <w:szCs w:val="28"/>
        </w:rPr>
        <w:tab/>
        <w:t>Nome del compilatore</w:t>
      </w:r>
    </w:p>
    <w:sectPr w:rsidR="00F87943" w:rsidRPr="00ED687E" w:rsidSect="00565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AB"/>
    <w:rsid w:val="000731BA"/>
    <w:rsid w:val="00144435"/>
    <w:rsid w:val="00195075"/>
    <w:rsid w:val="001A3AFC"/>
    <w:rsid w:val="00245A2F"/>
    <w:rsid w:val="002D4101"/>
    <w:rsid w:val="00376CF2"/>
    <w:rsid w:val="003F1694"/>
    <w:rsid w:val="00481C0A"/>
    <w:rsid w:val="004D0EAB"/>
    <w:rsid w:val="00561A47"/>
    <w:rsid w:val="0056533F"/>
    <w:rsid w:val="005E10B1"/>
    <w:rsid w:val="00623EE6"/>
    <w:rsid w:val="006B426D"/>
    <w:rsid w:val="00787F37"/>
    <w:rsid w:val="00801DB0"/>
    <w:rsid w:val="008B09F3"/>
    <w:rsid w:val="00A0747A"/>
    <w:rsid w:val="00A84EB8"/>
    <w:rsid w:val="00B32A0D"/>
    <w:rsid w:val="00BD1691"/>
    <w:rsid w:val="00C34CBE"/>
    <w:rsid w:val="00D41DB0"/>
    <w:rsid w:val="00D45CD6"/>
    <w:rsid w:val="00D663A9"/>
    <w:rsid w:val="00E02449"/>
    <w:rsid w:val="00ED687E"/>
    <w:rsid w:val="00EE1AC1"/>
    <w:rsid w:val="00F3372F"/>
    <w:rsid w:val="00F60B3A"/>
    <w:rsid w:val="00F87943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190C"/>
  <w15:docId w15:val="{ECD0701E-F290-446B-BF6A-0A022CC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EA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44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E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alianostra.org/chi-siamo/struttura-statuto-regolamenti-italia-nostr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Montini</dc:creator>
  <cp:lastModifiedBy>SEGR-GENERALE</cp:lastModifiedBy>
  <cp:revision>2</cp:revision>
  <dcterms:created xsi:type="dcterms:W3CDTF">2023-10-09T07:46:00Z</dcterms:created>
  <dcterms:modified xsi:type="dcterms:W3CDTF">2023-10-09T07:46:00Z</dcterms:modified>
</cp:coreProperties>
</file>