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C44A4" w:rsidRPr="00C97288" w:rsidRDefault="008C44A4" w:rsidP="008C44A4">
      <w:pPr>
        <w:pStyle w:val="NormaleWeb"/>
        <w:spacing w:before="0" w:beforeAutospacing="0" w:after="0" w:afterAutospacing="0"/>
        <w:rPr>
          <w:rFonts w:ascii="Cambria" w:hAnsi="Cambria"/>
          <w:color w:val="222222"/>
          <w:sz w:val="22"/>
          <w:szCs w:val="22"/>
        </w:rPr>
      </w:pPr>
      <w:r w:rsidRPr="00C97288">
        <w:rPr>
          <w:rFonts w:ascii="Cambria" w:hAnsi="Cambria"/>
          <w:b/>
          <w:bCs/>
          <w:color w:val="222222"/>
          <w:sz w:val="22"/>
          <w:szCs w:val="22"/>
        </w:rPr>
        <w:t>Salvaguardia del patrimonio paesaggistico,</w:t>
      </w:r>
      <w:r w:rsidR="005473DC" w:rsidRPr="00C97288">
        <w:rPr>
          <w:rFonts w:ascii="Cambria" w:hAnsi="Cambria"/>
          <w:b/>
          <w:bCs/>
          <w:color w:val="222222"/>
          <w:sz w:val="22"/>
          <w:szCs w:val="22"/>
        </w:rPr>
        <w:t xml:space="preserve"> </w:t>
      </w:r>
      <w:r w:rsidRPr="00C97288">
        <w:rPr>
          <w:rFonts w:ascii="Cambria" w:hAnsi="Cambria"/>
          <w:b/>
          <w:bCs/>
          <w:color w:val="222222"/>
          <w:sz w:val="22"/>
          <w:szCs w:val="22"/>
        </w:rPr>
        <w:t>scoperta dei tesori siciliani e festa per il socio n.110</w:t>
      </w:r>
    </w:p>
    <w:p w:rsidR="008C44A4" w:rsidRPr="00C97288" w:rsidRDefault="008C44A4" w:rsidP="008C44A4">
      <w:pPr>
        <w:pStyle w:val="NormaleWeb"/>
        <w:spacing w:before="0" w:beforeAutospacing="0" w:after="0" w:afterAutospacing="0"/>
        <w:rPr>
          <w:rFonts w:ascii="Cambria" w:hAnsi="Cambria"/>
          <w:color w:val="222222"/>
          <w:sz w:val="22"/>
          <w:szCs w:val="22"/>
        </w:rPr>
      </w:pPr>
    </w:p>
    <w:p w:rsidR="008C44A4" w:rsidRPr="00C97288" w:rsidRDefault="008C44A4" w:rsidP="008C44A4">
      <w:pPr>
        <w:pStyle w:val="NormaleWeb"/>
        <w:spacing w:before="0" w:beforeAutospacing="0" w:after="0" w:afterAutospacing="0"/>
        <w:rPr>
          <w:rFonts w:ascii="Cambria" w:hAnsi="Cambria"/>
          <w:color w:val="222222"/>
          <w:sz w:val="22"/>
          <w:szCs w:val="22"/>
        </w:rPr>
      </w:pPr>
      <w:r w:rsidRPr="00C97288">
        <w:rPr>
          <w:rFonts w:ascii="Cambria" w:hAnsi="Cambria"/>
          <w:b/>
          <w:bCs/>
          <w:color w:val="222222"/>
          <w:sz w:val="22"/>
          <w:szCs w:val="22"/>
        </w:rPr>
        <w:t>IN Melilli apre il suo anno sociale in occasione della GEP2020</w:t>
      </w:r>
    </w:p>
    <w:p w:rsidR="008C44A4" w:rsidRPr="00C97288" w:rsidRDefault="008C44A4" w:rsidP="008C44A4">
      <w:pPr>
        <w:pStyle w:val="NormaleWeb"/>
        <w:spacing w:before="0" w:beforeAutospacing="0" w:after="0" w:afterAutospacing="0"/>
        <w:rPr>
          <w:rFonts w:ascii="Cambria" w:hAnsi="Cambria"/>
          <w:color w:val="222222"/>
          <w:sz w:val="22"/>
          <w:szCs w:val="22"/>
        </w:rPr>
      </w:pPr>
    </w:p>
    <w:p w:rsidR="008C44A4" w:rsidRPr="00C97288" w:rsidRDefault="008C44A4" w:rsidP="005473DC">
      <w:pPr>
        <w:rPr>
          <w:rFonts w:cs="Times New Roman"/>
          <w:color w:val="222222"/>
        </w:rPr>
      </w:pPr>
      <w:r w:rsidRPr="00C97288">
        <w:rPr>
          <w:rFonts w:cs="Times New Roman"/>
          <w:color w:val="222222"/>
        </w:rPr>
        <w:t>Le GEP sono le Giornate Europee del Patrimonio</w:t>
      </w:r>
      <w:r w:rsidR="0098553A" w:rsidRPr="00C97288">
        <w:rPr>
          <w:rFonts w:cs="Times New Roman"/>
          <w:color w:val="222222"/>
        </w:rPr>
        <w:t xml:space="preserve"> </w:t>
      </w:r>
      <w:r w:rsidR="005473DC" w:rsidRPr="00C97288">
        <w:rPr>
          <w:rFonts w:cs="Times New Roman"/>
          <w:color w:val="222222"/>
        </w:rPr>
        <w:t>(</w:t>
      </w:r>
      <w:proofErr w:type="spellStart"/>
      <w:r w:rsidR="005473DC" w:rsidRPr="00C97288">
        <w:rPr>
          <w:rFonts w:cs="Times New Roman"/>
          <w:color w:val="222222"/>
        </w:rPr>
        <w:t>European</w:t>
      </w:r>
      <w:proofErr w:type="spellEnd"/>
      <w:r w:rsidR="005473DC" w:rsidRPr="00C97288">
        <w:rPr>
          <w:rFonts w:cs="Times New Roman"/>
          <w:color w:val="222222"/>
        </w:rPr>
        <w:t xml:space="preserve"> Heritage </w:t>
      </w:r>
      <w:proofErr w:type="spellStart"/>
      <w:r w:rsidR="005473DC" w:rsidRPr="00C97288">
        <w:rPr>
          <w:rFonts w:cs="Times New Roman"/>
          <w:color w:val="222222"/>
        </w:rPr>
        <w:t>Days</w:t>
      </w:r>
      <w:proofErr w:type="spellEnd"/>
      <w:r w:rsidR="005473DC" w:rsidRPr="00C97288">
        <w:rPr>
          <w:rFonts w:cs="Times New Roman"/>
          <w:color w:val="222222"/>
        </w:rPr>
        <w:t xml:space="preserve">), </w:t>
      </w:r>
      <w:r w:rsidRPr="00C97288">
        <w:rPr>
          <w:rFonts w:cs="Times New Roman"/>
          <w:color w:val="222222"/>
        </w:rPr>
        <w:t xml:space="preserve">promosse ogni anno </w:t>
      </w:r>
      <w:r w:rsidR="005473DC" w:rsidRPr="00C97288">
        <w:rPr>
          <w:rFonts w:cs="Times New Roman"/>
          <w:color w:val="222222"/>
        </w:rPr>
        <w:t xml:space="preserve">dal </w:t>
      </w:r>
      <w:proofErr w:type="spellStart"/>
      <w:r w:rsidR="005473DC" w:rsidRPr="00C97288">
        <w:rPr>
          <w:rFonts w:cs="Times New Roman"/>
          <w:color w:val="222222"/>
        </w:rPr>
        <w:t>MiBACT</w:t>
      </w:r>
      <w:proofErr w:type="spellEnd"/>
      <w:r w:rsidR="005473DC" w:rsidRPr="00C97288">
        <w:rPr>
          <w:rFonts w:cs="Times New Roman"/>
          <w:color w:val="222222"/>
        </w:rPr>
        <w:t xml:space="preserve"> e adottate </w:t>
      </w:r>
      <w:r w:rsidR="00C97288" w:rsidRPr="00C97288">
        <w:rPr>
          <w:rFonts w:cs="Times New Roman"/>
          <w:color w:val="222222"/>
        </w:rPr>
        <w:t xml:space="preserve">per la prima volta </w:t>
      </w:r>
      <w:r w:rsidRPr="00C97288">
        <w:rPr>
          <w:rFonts w:cs="Times New Roman"/>
          <w:color w:val="222222"/>
        </w:rPr>
        <w:t>da Italia Nostra per promuovere la salvaguardia del territorio.</w:t>
      </w:r>
    </w:p>
    <w:p w:rsidR="008C44A4" w:rsidRPr="00C97288" w:rsidRDefault="008C44A4" w:rsidP="00C97288">
      <w:pPr>
        <w:rPr>
          <w:rFonts w:cs="Times New Roman"/>
          <w:color w:val="222222"/>
        </w:rPr>
      </w:pPr>
      <w:r w:rsidRPr="00C97288">
        <w:rPr>
          <w:rFonts w:cs="Times New Roman"/>
          <w:color w:val="222222"/>
        </w:rPr>
        <w:t>La sezione di Melilli ha scelto proprio la GEP2020 per aprire il suo anno sociale e segnare il passo delle attività che seguiranno: la scelta, infatti, è caduta sulla Sughereta di Villasmundo, destinata a Parco pubblico nel Piano Regolatore Generale, eppure oggetto di maldestro tentativo di lottizzazione.</w:t>
      </w:r>
    </w:p>
    <w:p w:rsidR="008C44A4" w:rsidRPr="00C97288" w:rsidRDefault="008C44A4" w:rsidP="008C44A4">
      <w:pPr>
        <w:pStyle w:val="NormaleWeb"/>
        <w:spacing w:before="0" w:beforeAutospacing="0" w:after="0" w:afterAutospacing="0"/>
        <w:rPr>
          <w:rFonts w:ascii="Cambria" w:hAnsi="Cambria"/>
          <w:color w:val="222222"/>
          <w:sz w:val="22"/>
          <w:szCs w:val="22"/>
        </w:rPr>
      </w:pPr>
      <w:r w:rsidRPr="00C97288">
        <w:rPr>
          <w:rFonts w:ascii="Cambria" w:hAnsi="Cambria"/>
          <w:color w:val="222222"/>
          <w:sz w:val="22"/>
          <w:szCs w:val="22"/>
        </w:rPr>
        <w:t xml:space="preserve">“Abbiamo sentito come doveroso - afferma la prof.ssa Nella Tranchina, presidente IN Melilli - riprendere le nostre attività dopo la pausa del </w:t>
      </w:r>
      <w:proofErr w:type="spellStart"/>
      <w:r w:rsidRPr="00C97288">
        <w:rPr>
          <w:rFonts w:ascii="Cambria" w:hAnsi="Cambria"/>
          <w:color w:val="222222"/>
          <w:sz w:val="22"/>
          <w:szCs w:val="22"/>
        </w:rPr>
        <w:t>lockdown</w:t>
      </w:r>
      <w:proofErr w:type="spellEnd"/>
      <w:r w:rsidRPr="00C97288">
        <w:rPr>
          <w:rFonts w:ascii="Cambria" w:hAnsi="Cambria"/>
          <w:color w:val="222222"/>
          <w:sz w:val="22"/>
          <w:szCs w:val="22"/>
        </w:rPr>
        <w:t xml:space="preserve"> con un’azione concreta (ossia la pulizia del sito, che soprattutto nelle aree di ingresso si presentava come una discarica di rifiuti d’ogni sorta) che segnasse la volontà di IN Melilli di preservare il nostro patrimonio sia culturale sia paesaggistico. Per tale motivo abbiamo promosso, insieme a Legambiente, Natura Sicula e Italia Nostra la “passeggiata ecologica” presso la Sughereta di Villasmundo. È stata un’occasione per scoprire come questa area sia unica nel suo genere, per la tipologia di terreno sul quale gli alberi da sughero sono </w:t>
      </w:r>
      <w:r w:rsidR="003C2E33" w:rsidRPr="00C97288">
        <w:rPr>
          <w:rFonts w:ascii="Cambria" w:hAnsi="Cambria"/>
          <w:color w:val="222222"/>
          <w:sz w:val="22"/>
          <w:szCs w:val="22"/>
        </w:rPr>
        <w:t xml:space="preserve">stati </w:t>
      </w:r>
      <w:r w:rsidRPr="00C97288">
        <w:rPr>
          <w:rFonts w:ascii="Cambria" w:hAnsi="Cambria"/>
          <w:color w:val="222222"/>
          <w:sz w:val="22"/>
          <w:szCs w:val="22"/>
        </w:rPr>
        <w:t>impiantati, e come possa facilmente diventare un parco urbano data la vicinanza al centro abitato di Villasmundo: gli abitanti della cittadina, infatti, hanno riscoperto quanto sia importante per il benessere fisico e psicologico disporre di un’area verde, raggiungibile a piedi, dove poter ritemprare corpo e mente grazie alla bellezza della natura. Nel 2017 l’inserimento del sito nel Piano Paesaggistico di Siracusa ha posto il vincolo sulla Sughereta e fermato lo scempio appena iniziato.</w:t>
      </w:r>
    </w:p>
    <w:p w:rsidR="008C44A4" w:rsidRPr="00C97288" w:rsidRDefault="008C44A4" w:rsidP="008C44A4">
      <w:pPr>
        <w:pStyle w:val="NormaleWeb"/>
        <w:spacing w:before="0" w:beforeAutospacing="0" w:after="0" w:afterAutospacing="0"/>
        <w:rPr>
          <w:rFonts w:ascii="Cambria" w:hAnsi="Cambria"/>
          <w:color w:val="222222"/>
          <w:sz w:val="22"/>
          <w:szCs w:val="22"/>
        </w:rPr>
      </w:pPr>
      <w:r w:rsidRPr="00C97288">
        <w:rPr>
          <w:rFonts w:ascii="Cambria" w:hAnsi="Cambria"/>
          <w:color w:val="222222"/>
          <w:sz w:val="22"/>
          <w:szCs w:val="22"/>
        </w:rPr>
        <w:t>Oggi per realizzare il sogno che la Sughereta diventi Parco pubblico, dobbiamo intraprendere una lunga lotta contro l’abbandono dei rifiuti, la latitanza delle Istituzioni, gli appetiti mai sopiti degli sciacalli che sperano sempre di approfittare della distrazione delle Istituzioni. Per queste ragioni IN Melilli ha voluto riprendere le sue attività domenica 27 settembre, in occasione della GEP2020 e dalla Sughereta”.</w:t>
      </w:r>
    </w:p>
    <w:p w:rsidR="008C44A4" w:rsidRPr="00C97288" w:rsidRDefault="008C44A4" w:rsidP="008C44A4">
      <w:pPr>
        <w:pStyle w:val="NormaleWeb"/>
        <w:spacing w:before="0" w:beforeAutospacing="0" w:after="0" w:afterAutospacing="0"/>
        <w:rPr>
          <w:rFonts w:ascii="Cambria" w:hAnsi="Cambria"/>
          <w:color w:val="222222"/>
          <w:sz w:val="22"/>
          <w:szCs w:val="22"/>
        </w:rPr>
      </w:pPr>
    </w:p>
    <w:p w:rsidR="008C44A4" w:rsidRPr="00C97288" w:rsidRDefault="008C44A4" w:rsidP="008C44A4">
      <w:pPr>
        <w:pStyle w:val="NormaleWeb"/>
        <w:spacing w:before="0" w:beforeAutospacing="0" w:after="0" w:afterAutospacing="0"/>
        <w:rPr>
          <w:rFonts w:ascii="Cambria" w:hAnsi="Cambria"/>
          <w:color w:val="222222"/>
          <w:sz w:val="22"/>
          <w:szCs w:val="22"/>
        </w:rPr>
      </w:pPr>
      <w:r w:rsidRPr="00C97288">
        <w:rPr>
          <w:rFonts w:ascii="Cambria" w:hAnsi="Cambria"/>
          <w:color w:val="222222"/>
          <w:sz w:val="22"/>
          <w:szCs w:val="22"/>
        </w:rPr>
        <w:t>La giornata di domenica, però, ha avuto altri due momenti importanti.</w:t>
      </w:r>
    </w:p>
    <w:p w:rsidR="008C44A4" w:rsidRPr="00C97288" w:rsidRDefault="008C44A4" w:rsidP="008C44A4">
      <w:pPr>
        <w:pStyle w:val="NormaleWeb"/>
        <w:spacing w:before="0" w:beforeAutospacing="0" w:after="0" w:afterAutospacing="0"/>
        <w:rPr>
          <w:rFonts w:ascii="Cambria" w:hAnsi="Cambria"/>
          <w:color w:val="222222"/>
          <w:sz w:val="22"/>
          <w:szCs w:val="22"/>
        </w:rPr>
      </w:pPr>
      <w:r w:rsidRPr="00C97288">
        <w:rPr>
          <w:rFonts w:ascii="Cambria" w:hAnsi="Cambria"/>
          <w:color w:val="222222"/>
          <w:sz w:val="22"/>
          <w:szCs w:val="22"/>
        </w:rPr>
        <w:t>Innanzitutto il pranzo sociale, durante il quale è stato festeggiato il socio dalla tessera n. 110. “È una grande soddisfazione, oltre che una gioia immensa - sottolinea la prof.ssa Tranchina - accogliere donne e uomini, giovani e meno giovani, che hanno il desiderio di condividere la conoscenza del patrimonio culturale, di salvaguardarlo e tutelarlo: siamo orgogliosi di poter dire che le nostre proposte trovano terreno fertile e attecchiscono a Melilli come nei comuni limitrofi su cui la nostra sezione ha pertinenza. Crediamo nella validità della proposta di IN e le richieste di tesseramento ci sembrano essere un ottimo feedback di gradimento”.</w:t>
      </w:r>
    </w:p>
    <w:p w:rsidR="008C44A4" w:rsidRPr="00C97288" w:rsidRDefault="008C44A4" w:rsidP="008C44A4">
      <w:pPr>
        <w:pStyle w:val="NormaleWeb"/>
        <w:spacing w:before="0" w:beforeAutospacing="0" w:after="0" w:afterAutospacing="0"/>
        <w:rPr>
          <w:rFonts w:ascii="Cambria" w:hAnsi="Cambria"/>
          <w:color w:val="222222"/>
          <w:sz w:val="22"/>
          <w:szCs w:val="22"/>
        </w:rPr>
      </w:pPr>
    </w:p>
    <w:p w:rsidR="008C44A4" w:rsidRPr="00C97288" w:rsidRDefault="008C44A4" w:rsidP="008C44A4">
      <w:pPr>
        <w:pStyle w:val="NormaleWeb"/>
        <w:spacing w:before="0" w:beforeAutospacing="0" w:after="0" w:afterAutospacing="0"/>
        <w:rPr>
          <w:rFonts w:ascii="Cambria" w:hAnsi="Cambria"/>
          <w:color w:val="222222"/>
          <w:sz w:val="22"/>
          <w:szCs w:val="22"/>
        </w:rPr>
      </w:pPr>
      <w:r w:rsidRPr="00C97288">
        <w:rPr>
          <w:rFonts w:ascii="Cambria" w:hAnsi="Cambria"/>
          <w:color w:val="222222"/>
          <w:sz w:val="22"/>
          <w:szCs w:val="22"/>
        </w:rPr>
        <w:t xml:space="preserve">Il pomeriggio della giornata di apertura, poi, è stato dedicato alla scoperta del Palazzo </w:t>
      </w:r>
      <w:r w:rsidR="0098553A" w:rsidRPr="00C97288">
        <w:rPr>
          <w:rFonts w:ascii="Cambria" w:hAnsi="Cambria"/>
          <w:color w:val="222222"/>
          <w:sz w:val="22"/>
          <w:szCs w:val="22"/>
        </w:rPr>
        <w:t>Beneventano</w:t>
      </w:r>
      <w:r w:rsidRPr="00C97288">
        <w:rPr>
          <w:rFonts w:ascii="Cambria" w:hAnsi="Cambria"/>
          <w:color w:val="222222"/>
          <w:sz w:val="22"/>
          <w:szCs w:val="22"/>
        </w:rPr>
        <w:t xml:space="preserve"> di Lentini, gestito dalla sez. IN Lentini. “Riteniamo necessario - spiega la prof.ssa Tranchina - scoprire la bellezza custodita dalle altre sezioni IN, in un processo di corrispondenze e scambi di conoscenza e di tesori: dedicheremo per questo anche altre visite agli scrigni preziosi dei nostri dintorni”.</w:t>
      </w:r>
    </w:p>
    <w:p w:rsidR="0098553A" w:rsidRPr="00C97288" w:rsidRDefault="0098553A" w:rsidP="008C44A4">
      <w:pPr>
        <w:pStyle w:val="NormaleWeb"/>
        <w:spacing w:before="0" w:beforeAutospacing="0" w:after="0" w:afterAutospacing="0"/>
        <w:rPr>
          <w:rFonts w:ascii="Cambria" w:hAnsi="Cambria"/>
          <w:color w:val="222222"/>
          <w:sz w:val="22"/>
          <w:szCs w:val="22"/>
        </w:rPr>
      </w:pPr>
    </w:p>
    <w:p w:rsidR="008C44A4" w:rsidRPr="00C97288" w:rsidRDefault="008C44A4" w:rsidP="008C44A4">
      <w:pPr>
        <w:pStyle w:val="NormaleWeb"/>
        <w:spacing w:before="0" w:beforeAutospacing="0" w:after="0" w:afterAutospacing="0"/>
        <w:rPr>
          <w:rFonts w:ascii="Cambria" w:hAnsi="Cambria"/>
          <w:color w:val="222222"/>
          <w:sz w:val="22"/>
          <w:szCs w:val="22"/>
        </w:rPr>
      </w:pPr>
      <w:r w:rsidRPr="00C97288">
        <w:rPr>
          <w:rFonts w:ascii="Cambria" w:hAnsi="Cambria"/>
          <w:color w:val="222222"/>
          <w:sz w:val="22"/>
          <w:szCs w:val="22"/>
        </w:rPr>
        <w:t>Una giornata intensa, dunque, che promette faville per tutto l’anno.</w:t>
      </w:r>
    </w:p>
    <w:p w:rsidR="00D2140B" w:rsidRDefault="005F455E" w:rsidP="002B236D">
      <w:pPr>
        <w:jc w:val="right"/>
      </w:pPr>
      <w:r>
        <w:t>Addetto stampa</w:t>
      </w:r>
      <w:r w:rsidR="0098553A">
        <w:t xml:space="preserve"> </w:t>
      </w:r>
    </w:p>
    <w:p w:rsidR="00D2140B" w:rsidRDefault="005F455E" w:rsidP="009137EF">
      <w:pPr>
        <w:jc w:val="right"/>
      </w:pPr>
      <w:r>
        <w:t>Alessandra Privitera</w:t>
      </w:r>
    </w:p>
    <w:p w:rsidR="0098553A" w:rsidRDefault="005F455E" w:rsidP="0098553A">
      <w:pPr>
        <w:jc w:val="right"/>
      </w:pPr>
      <w:r>
        <w:t>3494620291</w:t>
      </w:r>
      <w:r w:rsidR="0098553A">
        <w:t xml:space="preserve"> </w:t>
      </w:r>
    </w:p>
    <w:p w:rsidR="00D2140B" w:rsidRDefault="0098553A" w:rsidP="0098553A">
      <w:pPr>
        <w:jc w:val="right"/>
      </w:pPr>
      <w:r>
        <w:t>Tessera n. 148147</w:t>
      </w:r>
    </w:p>
    <w:sectPr w:rsidR="00D2140B">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5A21" w:rsidRDefault="00B45A21">
      <w:r>
        <w:separator/>
      </w:r>
    </w:p>
  </w:endnote>
  <w:endnote w:type="continuationSeparator" w:id="0">
    <w:p w:rsidR="00B45A21" w:rsidRDefault="00B4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doni SvtyTwo ITC TT-Book">
    <w:altName w:val="Cambria"/>
    <w:panose1 w:val="000004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Bodoni MT">
    <w:panose1 w:val="02070603080606020203"/>
    <w:charset w:val="4D"/>
    <w:family w:val="roman"/>
    <w:pitch w:val="variable"/>
    <w:sig w:usb0="00000003" w:usb1="00000000" w:usb2="00000000" w:usb3="00000000" w:csb0="00000001" w:csb1="00000000"/>
  </w:font>
  <w:font w:name="Bodoni SvtyTwo SC ITC TT-Book">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40B" w:rsidRDefault="005F455E">
    <w:pPr>
      <w:jc w:val="center"/>
      <w:rPr>
        <w:rFonts w:ascii="Bodoni SvtyTwo ITC TT-Book" w:eastAsia="Bodoni SvtyTwo ITC TT-Book" w:hAnsi="Bodoni SvtyTwo ITC TT-Book" w:cs="Bodoni SvtyTwo ITC TT-Book"/>
        <w:sz w:val="20"/>
        <w:szCs w:val="20"/>
      </w:rPr>
    </w:pPr>
    <w:r>
      <w:rPr>
        <w:rFonts w:ascii="Bodoni SvtyTwo ITC TT-Book" w:hAnsi="Bodoni SvtyTwo ITC TT-Book"/>
        <w:sz w:val="20"/>
        <w:szCs w:val="20"/>
      </w:rPr>
      <w:t xml:space="preserve">Sezione di Melilli - Via </w:t>
    </w:r>
    <w:proofErr w:type="spellStart"/>
    <w:r>
      <w:rPr>
        <w:rFonts w:ascii="Bodoni SvtyTwo ITC TT-Book" w:hAnsi="Bodoni SvtyTwo ITC TT-Book"/>
        <w:sz w:val="20"/>
        <w:szCs w:val="20"/>
      </w:rPr>
      <w:t>Middletown</w:t>
    </w:r>
    <w:proofErr w:type="spellEnd"/>
    <w:r>
      <w:rPr>
        <w:rFonts w:ascii="Bodoni SvtyTwo ITC TT-Book" w:hAnsi="Bodoni SvtyTwo ITC TT-Book"/>
        <w:sz w:val="20"/>
        <w:szCs w:val="20"/>
      </w:rPr>
      <w:t>, 2/B -96010 Melilli –</w:t>
    </w:r>
    <w:hyperlink r:id="rId1" w:history="1">
      <w:r>
        <w:rPr>
          <w:rStyle w:val="Hyperlink0"/>
        </w:rPr>
        <w:t>melilli@italianostra.org</w:t>
      </w:r>
    </w:hyperlink>
    <w:r>
      <w:rPr>
        <w:rFonts w:ascii="Bodoni SvtyTwo ITC TT-Book" w:hAnsi="Bodoni SvtyTwo ITC TT-Book"/>
        <w:sz w:val="20"/>
        <w:szCs w:val="20"/>
      </w:rPr>
      <w:t xml:space="preserve"> - </w:t>
    </w:r>
    <w:proofErr w:type="spellStart"/>
    <w:r>
      <w:rPr>
        <w:rFonts w:ascii="Bodoni SvtyTwo ITC TT-Book" w:hAnsi="Bodoni SvtyTwo ITC TT-Book"/>
        <w:sz w:val="20"/>
        <w:szCs w:val="20"/>
      </w:rPr>
      <w:t>cell</w:t>
    </w:r>
    <w:proofErr w:type="spellEnd"/>
    <w:r>
      <w:rPr>
        <w:rFonts w:ascii="Bodoni SvtyTwo ITC TT-Book" w:hAnsi="Bodoni SvtyTwo ITC TT-Book"/>
        <w:sz w:val="20"/>
        <w:szCs w:val="20"/>
      </w:rPr>
      <w:t xml:space="preserve">: 360294690 – fax: 09311846546 </w:t>
    </w:r>
  </w:p>
  <w:p w:rsidR="00D2140B" w:rsidRPr="00970CAC" w:rsidRDefault="005F455E">
    <w:pPr>
      <w:jc w:val="center"/>
      <w:rPr>
        <w:lang w:val="en-US"/>
      </w:rPr>
    </w:pPr>
    <w:r w:rsidRPr="00970CAC">
      <w:rPr>
        <w:rFonts w:ascii="Bodoni SvtyTwo ITC TT-Book" w:hAnsi="Bodoni SvtyTwo ITC TT-Book"/>
        <w:sz w:val="20"/>
        <w:szCs w:val="20"/>
        <w:lang w:val="en-US"/>
      </w:rPr>
      <w:t xml:space="preserve">P.I. 02121101006  - C.F. 80078410588 </w:t>
    </w:r>
    <w:r w:rsidRPr="00970CAC">
      <w:rPr>
        <w:rFonts w:ascii="Courier New" w:hAnsi="Courier New"/>
        <w:b/>
        <w:bCs/>
        <w:sz w:val="16"/>
        <w:szCs w:val="16"/>
        <w:lang w:val="en-US"/>
      </w:rPr>
      <w:t>IBAN: IT36C0503684730CC0711649560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5A21" w:rsidRDefault="00B45A21">
      <w:r>
        <w:separator/>
      </w:r>
    </w:p>
  </w:footnote>
  <w:footnote w:type="continuationSeparator" w:id="0">
    <w:p w:rsidR="00B45A21" w:rsidRDefault="00B4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40B" w:rsidRDefault="005F455E">
    <w:pPr>
      <w:jc w:val="right"/>
      <w:rPr>
        <w:rFonts w:ascii="Bodoni MT" w:eastAsia="Bodoni MT" w:hAnsi="Bodoni MT" w:cs="Bodoni MT"/>
        <w:sz w:val="20"/>
        <w:szCs w:val="20"/>
      </w:rPr>
    </w:pPr>
    <w:r>
      <w:rPr>
        <w:noProof/>
      </w:rPr>
      <w:drawing>
        <wp:anchor distT="152400" distB="152400" distL="152400" distR="152400" simplePos="0" relativeHeight="251658240" behindDoc="1" locked="0" layoutInCell="1" allowOverlap="1">
          <wp:simplePos x="0" y="0"/>
          <wp:positionH relativeFrom="page">
            <wp:posOffset>5792470</wp:posOffset>
          </wp:positionH>
          <wp:positionV relativeFrom="page">
            <wp:posOffset>448944</wp:posOffset>
          </wp:positionV>
          <wp:extent cx="1043940" cy="74612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1043940" cy="746125"/>
                  </a:xfrm>
                  <a:prstGeom prst="rect">
                    <a:avLst/>
                  </a:prstGeom>
                  <a:ln w="12700" cap="flat">
                    <a:noFill/>
                    <a:miter lim="400000"/>
                  </a:ln>
                  <a:effectLst/>
                </pic:spPr>
              </pic:pic>
            </a:graphicData>
          </a:graphic>
        </wp:anchor>
      </w:drawing>
    </w:r>
    <w:r>
      <w:rPr>
        <w:rFonts w:ascii="Bodoni MT" w:eastAsia="Bodoni MT" w:hAnsi="Bodoni MT" w:cs="Bodoni MT"/>
        <w:sz w:val="20"/>
        <w:szCs w:val="20"/>
      </w:rPr>
      <w:t xml:space="preserve"> </w:t>
    </w:r>
  </w:p>
  <w:p w:rsidR="00D2140B" w:rsidRDefault="00D2140B">
    <w:pPr>
      <w:jc w:val="right"/>
      <w:rPr>
        <w:rFonts w:ascii="Bodoni MT" w:eastAsia="Bodoni MT" w:hAnsi="Bodoni MT" w:cs="Bodoni MT"/>
        <w:sz w:val="20"/>
        <w:szCs w:val="20"/>
      </w:rPr>
    </w:pPr>
  </w:p>
  <w:p w:rsidR="00D2140B" w:rsidRDefault="00D2140B">
    <w:pPr>
      <w:jc w:val="right"/>
      <w:rPr>
        <w:rFonts w:ascii="Bodoni MT" w:eastAsia="Bodoni MT" w:hAnsi="Bodoni MT" w:cs="Bodoni MT"/>
        <w:sz w:val="20"/>
        <w:szCs w:val="20"/>
      </w:rPr>
    </w:pPr>
  </w:p>
  <w:p w:rsidR="00D2140B" w:rsidRDefault="00D2140B">
    <w:pPr>
      <w:jc w:val="right"/>
      <w:rPr>
        <w:rFonts w:ascii="Bodoni MT" w:eastAsia="Bodoni MT" w:hAnsi="Bodoni MT" w:cs="Bodoni MT"/>
        <w:sz w:val="20"/>
        <w:szCs w:val="20"/>
      </w:rPr>
    </w:pPr>
  </w:p>
  <w:p w:rsidR="00D2140B" w:rsidRDefault="00D2140B">
    <w:pPr>
      <w:jc w:val="right"/>
      <w:rPr>
        <w:rFonts w:ascii="Bodoni MT" w:eastAsia="Bodoni MT" w:hAnsi="Bodoni MT" w:cs="Bodoni MT"/>
        <w:sz w:val="20"/>
        <w:szCs w:val="20"/>
      </w:rPr>
    </w:pPr>
  </w:p>
  <w:p w:rsidR="00D2140B" w:rsidRDefault="005F455E">
    <w:pPr>
      <w:jc w:val="right"/>
      <w:rPr>
        <w:rFonts w:ascii="Bodoni SvtyTwo SC ITC TT-Book" w:eastAsia="Bodoni SvtyTwo SC ITC TT-Book" w:hAnsi="Bodoni SvtyTwo SC ITC TT-Book" w:cs="Bodoni SvtyTwo SC ITC TT-Book"/>
        <w:sz w:val="20"/>
        <w:szCs w:val="20"/>
      </w:rPr>
    </w:pPr>
    <w:r>
      <w:rPr>
        <w:rFonts w:ascii="Bodoni SvtyTwo SC ITC TT-Book" w:hAnsi="Bodoni SvtyTwo SC ITC TT-Book"/>
        <w:sz w:val="20"/>
        <w:szCs w:val="20"/>
      </w:rPr>
      <w:t xml:space="preserve">Associazione per la Tutela del Patrimonio Storico, Artistico e Naturale della Nazione </w:t>
    </w:r>
    <w:r>
      <w:rPr>
        <w:rFonts w:ascii="Bodoni SvtyTwo SC ITC TT-Book" w:hAnsi="Bodoni SvtyTwo SC ITC TT-Book"/>
        <w:sz w:val="20"/>
        <w:szCs w:val="20"/>
      </w:rPr>
      <w:tab/>
    </w:r>
    <w:r>
      <w:rPr>
        <w:rFonts w:ascii="Bodoni SvtyTwo SC ITC TT-Book" w:hAnsi="Bodoni SvtyTwo SC ITC TT-Book"/>
        <w:sz w:val="20"/>
        <w:szCs w:val="20"/>
      </w:rPr>
      <w:tab/>
    </w:r>
    <w:r>
      <w:rPr>
        <w:rFonts w:ascii="Bodoni SvtyTwo SC ITC TT-Book" w:hAnsi="Bodoni SvtyTwo SC ITC TT-Book"/>
        <w:sz w:val="20"/>
        <w:szCs w:val="20"/>
      </w:rPr>
      <w:tab/>
    </w:r>
  </w:p>
  <w:p w:rsidR="00D2140B" w:rsidRDefault="00D2140B">
    <w:pPr>
      <w:pStyle w:val="Intestazione"/>
      <w:tabs>
        <w:tab w:val="clear" w:pos="9638"/>
        <w:tab w:val="right" w:pos="961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40B"/>
    <w:rsid w:val="002A55FD"/>
    <w:rsid w:val="002B236D"/>
    <w:rsid w:val="00316C1F"/>
    <w:rsid w:val="00316EE4"/>
    <w:rsid w:val="00343F92"/>
    <w:rsid w:val="003C249B"/>
    <w:rsid w:val="003C2E33"/>
    <w:rsid w:val="003D30F9"/>
    <w:rsid w:val="005473DC"/>
    <w:rsid w:val="005F455E"/>
    <w:rsid w:val="0062568F"/>
    <w:rsid w:val="00655FAD"/>
    <w:rsid w:val="006A6855"/>
    <w:rsid w:val="00714621"/>
    <w:rsid w:val="007405CC"/>
    <w:rsid w:val="00761246"/>
    <w:rsid w:val="007E3F4D"/>
    <w:rsid w:val="00874E6F"/>
    <w:rsid w:val="008C44A4"/>
    <w:rsid w:val="008D7BC6"/>
    <w:rsid w:val="00902606"/>
    <w:rsid w:val="009137EF"/>
    <w:rsid w:val="00970CAC"/>
    <w:rsid w:val="0098553A"/>
    <w:rsid w:val="00A751EA"/>
    <w:rsid w:val="00B45A21"/>
    <w:rsid w:val="00C97288"/>
    <w:rsid w:val="00CC3B8C"/>
    <w:rsid w:val="00D11921"/>
    <w:rsid w:val="00D214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416C5C67"/>
  <w15:docId w15:val="{DA4803F5-A190-6E4F-90B8-404DDE8E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mbria" w:hAnsi="Cambria" w:cs="Arial Unicode MS"/>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Bodoni SvtyTwo ITC TT-Book" w:eastAsia="Bodoni SvtyTwo ITC TT-Book" w:hAnsi="Bodoni SvtyTwo ITC TT-Book" w:cs="Bodoni SvtyTwo ITC TT-Book"/>
      <w:outline w:val="0"/>
      <w:color w:val="0000FF"/>
      <w:sz w:val="20"/>
      <w:szCs w:val="20"/>
      <w:u w:val="single" w:color="0000FF"/>
    </w:rPr>
  </w:style>
  <w:style w:type="paragraph" w:customStyle="1" w:styleId="Didefault">
    <w:name w:val="Di default"/>
    <w:rPr>
      <w:rFonts w:ascii="Helvetica Neue" w:hAnsi="Helvetica Neue" w:cs="Arial Unicode MS"/>
      <w:color w:val="000000"/>
      <w:sz w:val="22"/>
      <w:szCs w:val="22"/>
      <w14:textOutline w14:w="0" w14:cap="flat" w14:cmpd="sng" w14:algn="ctr">
        <w14:noFill/>
        <w14:prstDash w14:val="solid"/>
        <w14:bevel/>
      </w14:textOutline>
    </w:rPr>
  </w:style>
  <w:style w:type="character" w:styleId="Menzionenonrisolta">
    <w:name w:val="Unresolved Mention"/>
    <w:basedOn w:val="Carpredefinitoparagrafo"/>
    <w:uiPriority w:val="99"/>
    <w:semiHidden/>
    <w:unhideWhenUsed/>
    <w:rsid w:val="007E3F4D"/>
    <w:rPr>
      <w:color w:val="605E5C"/>
      <w:shd w:val="clear" w:color="auto" w:fill="E1DFDD"/>
    </w:rPr>
  </w:style>
  <w:style w:type="character" w:customStyle="1" w:styleId="apple-converted-space">
    <w:name w:val="apple-converted-space"/>
    <w:basedOn w:val="Carpredefinitoparagrafo"/>
    <w:rsid w:val="003C249B"/>
  </w:style>
  <w:style w:type="paragraph" w:styleId="NormaleWeb">
    <w:name w:val="Normal (Web)"/>
    <w:basedOn w:val="Normale"/>
    <w:uiPriority w:val="99"/>
    <w:semiHidden/>
    <w:unhideWhenUsed/>
    <w:rsid w:val="008C44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Enfasicorsivo">
    <w:name w:val="Emphasis"/>
    <w:basedOn w:val="Carpredefinitoparagrafo"/>
    <w:uiPriority w:val="20"/>
    <w:qFormat/>
    <w:rsid w:val="005473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328305">
      <w:bodyDiv w:val="1"/>
      <w:marLeft w:val="0"/>
      <w:marRight w:val="0"/>
      <w:marTop w:val="0"/>
      <w:marBottom w:val="0"/>
      <w:divBdr>
        <w:top w:val="none" w:sz="0" w:space="0" w:color="auto"/>
        <w:left w:val="none" w:sz="0" w:space="0" w:color="auto"/>
        <w:bottom w:val="none" w:sz="0" w:space="0" w:color="auto"/>
        <w:right w:val="none" w:sz="0" w:space="0" w:color="auto"/>
      </w:divBdr>
    </w:div>
    <w:div w:id="1540125444">
      <w:bodyDiv w:val="1"/>
      <w:marLeft w:val="0"/>
      <w:marRight w:val="0"/>
      <w:marTop w:val="0"/>
      <w:marBottom w:val="0"/>
      <w:divBdr>
        <w:top w:val="none" w:sz="0" w:space="0" w:color="auto"/>
        <w:left w:val="none" w:sz="0" w:space="0" w:color="auto"/>
        <w:bottom w:val="none" w:sz="0" w:space="0" w:color="auto"/>
        <w:right w:val="none" w:sz="0" w:space="0" w:color="auto"/>
      </w:divBdr>
    </w:div>
    <w:div w:id="161841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lilli@italianost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531</Words>
  <Characters>3029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2020-02-13T13:43:00Z</cp:lastPrinted>
  <dcterms:created xsi:type="dcterms:W3CDTF">2020-10-01T14:56:00Z</dcterms:created>
  <dcterms:modified xsi:type="dcterms:W3CDTF">2020-10-02T10:46:00Z</dcterms:modified>
</cp:coreProperties>
</file>