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E" w:rsidRDefault="001520FE">
      <w:pPr>
        <w:rPr>
          <w:sz w:val="20"/>
        </w:rPr>
      </w:pPr>
      <w:r>
        <w:rPr>
          <w:sz w:val="20"/>
        </w:rPr>
        <w:t>Ferrara, 11</w:t>
      </w:r>
      <w:r w:rsidRPr="001520FE">
        <w:rPr>
          <w:sz w:val="20"/>
        </w:rPr>
        <w:t xml:space="preserve"> novembre 2020</w:t>
      </w:r>
    </w:p>
    <w:p w:rsidR="001520FE" w:rsidRDefault="001520FE">
      <w:pPr>
        <w:rPr>
          <w:sz w:val="20"/>
        </w:rPr>
      </w:pPr>
    </w:p>
    <w:p w:rsidR="00E7313B" w:rsidRPr="00D7462C" w:rsidRDefault="001520FE">
      <w:pPr>
        <w:rPr>
          <w:b/>
          <w:sz w:val="20"/>
        </w:rPr>
      </w:pPr>
      <w:r>
        <w:rPr>
          <w:b/>
          <w:sz w:val="20"/>
        </w:rPr>
        <w:t>OSSERVAZIONI</w:t>
      </w:r>
      <w:r w:rsidR="00C138A6" w:rsidRPr="00D7462C">
        <w:rPr>
          <w:b/>
          <w:sz w:val="20"/>
        </w:rPr>
        <w:t xml:space="preserve"> alla delibera di Giunta del Comune di Ferrara GC-2020-396</w:t>
      </w:r>
    </w:p>
    <w:p w:rsidR="00CA203C" w:rsidRDefault="00C138A6">
      <w:pPr>
        <w:rPr>
          <w:b/>
        </w:rPr>
      </w:pPr>
      <w:r w:rsidRPr="006724E2">
        <w:rPr>
          <w:b/>
        </w:rPr>
        <w:t>Linee guida per interventi di efficientamento energetico.</w:t>
      </w:r>
    </w:p>
    <w:p w:rsidR="00BF5E1F" w:rsidRPr="00CA203C" w:rsidRDefault="00BF5E1F" w:rsidP="00BF5E1F">
      <w:pPr>
        <w:tabs>
          <w:tab w:val="left" w:pos="1224"/>
        </w:tabs>
        <w:rPr>
          <w:b/>
        </w:rPr>
      </w:pPr>
      <w:r>
        <w:rPr>
          <w:b/>
        </w:rPr>
        <w:tab/>
      </w:r>
    </w:p>
    <w:p w:rsidR="00C138A6" w:rsidRPr="00D7462C" w:rsidRDefault="00B9629B" w:rsidP="00082D8F">
      <w:pPr>
        <w:jc w:val="both"/>
        <w:rPr>
          <w:b/>
        </w:rPr>
      </w:pPr>
      <w:r>
        <w:rPr>
          <w:b/>
        </w:rPr>
        <w:t>Italia Nostra</w:t>
      </w:r>
      <w:r w:rsidR="006724E2" w:rsidRPr="00D84FB5">
        <w:rPr>
          <w:b/>
        </w:rPr>
        <w:t xml:space="preserve"> esprime profonda preoccupazione per il rischio che</w:t>
      </w:r>
      <w:r w:rsidR="00C138A6" w:rsidRPr="00D84FB5">
        <w:rPr>
          <w:b/>
        </w:rPr>
        <w:t xml:space="preserve"> una semplice delibera di </w:t>
      </w:r>
      <w:r w:rsidR="00D7462C">
        <w:rPr>
          <w:b/>
        </w:rPr>
        <w:t>G</w:t>
      </w:r>
      <w:r w:rsidR="00C138A6" w:rsidRPr="00D84FB5">
        <w:rPr>
          <w:b/>
        </w:rPr>
        <w:t>iunta</w:t>
      </w:r>
      <w:r w:rsidR="00D7462C">
        <w:rPr>
          <w:b/>
        </w:rPr>
        <w:t xml:space="preserve"> Comunale</w:t>
      </w:r>
      <w:r w:rsidR="006724E2" w:rsidRPr="00D84FB5">
        <w:rPr>
          <w:b/>
        </w:rPr>
        <w:t xml:space="preserve"> </w:t>
      </w:r>
      <w:r w:rsidR="00C138A6" w:rsidRPr="00D84FB5">
        <w:rPr>
          <w:b/>
        </w:rPr>
        <w:t xml:space="preserve"> modific</w:t>
      </w:r>
      <w:r w:rsidR="006724E2" w:rsidRPr="00D84FB5">
        <w:rPr>
          <w:b/>
        </w:rPr>
        <w:t>hi</w:t>
      </w:r>
      <w:r w:rsidR="00C138A6" w:rsidRPr="00D84FB5">
        <w:rPr>
          <w:b/>
        </w:rPr>
        <w:t xml:space="preserve"> </w:t>
      </w:r>
      <w:r w:rsidR="00E8477B">
        <w:rPr>
          <w:b/>
        </w:rPr>
        <w:t xml:space="preserve">negativamente </w:t>
      </w:r>
      <w:r w:rsidR="00C138A6" w:rsidRPr="00D84FB5">
        <w:rPr>
          <w:b/>
        </w:rPr>
        <w:t xml:space="preserve">nei prossimi anni l’aspetto di </w:t>
      </w:r>
      <w:r w:rsidR="006724E2" w:rsidRPr="00D84FB5">
        <w:rPr>
          <w:b/>
        </w:rPr>
        <w:t>una parte consistente</w:t>
      </w:r>
      <w:r w:rsidR="00C138A6" w:rsidRPr="00D84FB5">
        <w:rPr>
          <w:b/>
        </w:rPr>
        <w:t xml:space="preserve"> degli edifici del centro storico di Ferrara</w:t>
      </w:r>
      <w:r w:rsidR="00C138A6">
        <w:t xml:space="preserve"> </w:t>
      </w:r>
      <w:r>
        <w:t>(</w:t>
      </w:r>
      <w:r w:rsidR="00C138A6">
        <w:t xml:space="preserve">edifici che, nel loro </w:t>
      </w:r>
      <w:r w:rsidR="00F113EF">
        <w:t>insieme</w:t>
      </w:r>
      <w:r w:rsidR="00C138A6">
        <w:t>, presentano valori tali meritare il riconosci</w:t>
      </w:r>
      <w:r w:rsidR="006724E2">
        <w:t>mento</w:t>
      </w:r>
      <w:r w:rsidR="00C138A6">
        <w:t xml:space="preserve"> di “patrimonio dell’umanità”</w:t>
      </w:r>
      <w:r>
        <w:t xml:space="preserve"> da parte dell’Unesco)</w:t>
      </w:r>
      <w:r w:rsidR="006724E2" w:rsidRPr="00E8477B">
        <w:rPr>
          <w:b/>
        </w:rPr>
        <w:t xml:space="preserve"> e degli edifici storici del forese</w:t>
      </w:r>
      <w:r w:rsidR="00C138A6" w:rsidRPr="00E8477B">
        <w:rPr>
          <w:b/>
        </w:rPr>
        <w:t>.</w:t>
      </w:r>
    </w:p>
    <w:p w:rsidR="00C138A6" w:rsidRPr="00D84FB5" w:rsidRDefault="006724E2" w:rsidP="00082D8F">
      <w:pPr>
        <w:jc w:val="both"/>
        <w:rPr>
          <w:b/>
        </w:rPr>
      </w:pPr>
      <w:r>
        <w:t>La necessità della delibera</w:t>
      </w:r>
      <w:r w:rsidR="00C138A6">
        <w:t xml:space="preserve"> nasce</w:t>
      </w:r>
      <w:r w:rsidR="00B9629B">
        <w:t>, secondo la G</w:t>
      </w:r>
      <w:r>
        <w:t>iunta,</w:t>
      </w:r>
      <w:r w:rsidR="00C138A6">
        <w:t xml:space="preserve"> dal Titolo VI art.119 della legge 77/2020</w:t>
      </w:r>
      <w:r w:rsidR="00A53F03">
        <w:t xml:space="preserve"> </w:t>
      </w:r>
      <w:r w:rsidR="00A53F03" w:rsidRPr="00D84FB5">
        <w:rPr>
          <w:b/>
        </w:rPr>
        <w:t>“incentivi per l’efficienza energetica, sisma bonus,</w:t>
      </w:r>
      <w:r w:rsidR="00DD3F19" w:rsidRPr="00D84FB5">
        <w:rPr>
          <w:b/>
        </w:rPr>
        <w:t xml:space="preserve"> </w:t>
      </w:r>
      <w:r w:rsidR="00A53F03" w:rsidRPr="00D84FB5">
        <w:rPr>
          <w:b/>
        </w:rPr>
        <w:t>fotovoltaico e colonnine di ricarica di veicoli elettrici”.</w:t>
      </w:r>
    </w:p>
    <w:p w:rsidR="00A53F03" w:rsidRDefault="00CA203C" w:rsidP="00082D8F">
      <w:pPr>
        <w:jc w:val="both"/>
      </w:pPr>
      <w:r>
        <w:t>In fase di gestazione di t</w:t>
      </w:r>
      <w:r w:rsidR="00D7462C">
        <w:t>ale legge, di fronte alla possibilità</w:t>
      </w:r>
      <w:r>
        <w:t xml:space="preserve"> di un incentivo generalizzato ai rivestimenti a c</w:t>
      </w:r>
      <w:r w:rsidR="00A53F03">
        <w:t>appotto degli edifi</w:t>
      </w:r>
      <w:r w:rsidR="00D84FB5">
        <w:t>ci, Italia Nostra segnalava ai M</w:t>
      </w:r>
      <w:r w:rsidR="00A53F03">
        <w:t>inisteri competenti il rischio che il decreto, senza chiarimenti specifici, potesse creare danni gravi all’edilizia storica del nostro paese. Si faceva presente che nelle facciate de</w:t>
      </w:r>
      <w:r w:rsidR="00B9629B">
        <w:t>gli edifici</w:t>
      </w:r>
      <w:r w:rsidR="00A53F03">
        <w:t xml:space="preserve"> storic</w:t>
      </w:r>
      <w:r w:rsidR="00B9629B">
        <w:t>i</w:t>
      </w:r>
      <w:r w:rsidR="00A53F03">
        <w:t xml:space="preserve"> sono comunemente presenti elementi costruttivi e decorativi di pregio quali cornici, cornicioni, bancali, portali, modanature, lesene</w:t>
      </w:r>
      <w:r w:rsidR="00D84FB5">
        <w:t>, fasce marcapiano</w:t>
      </w:r>
      <w:r w:rsidR="00C23082">
        <w:t xml:space="preserve"> che rischiano di scomparire o di essere ridicolizzati a causa di rivestimenti a cappotto eseguiti senza </w:t>
      </w:r>
      <w:r w:rsidR="00D84FB5">
        <w:t>discernimento</w:t>
      </w:r>
      <w:r w:rsidR="00D84FB5" w:rsidRPr="00D84FB5">
        <w:rPr>
          <w:b/>
        </w:rPr>
        <w:t>. L</w:t>
      </w:r>
      <w:r w:rsidR="00C23082" w:rsidRPr="00D84FB5">
        <w:rPr>
          <w:b/>
        </w:rPr>
        <w:t xml:space="preserve">’Associazione richiedeva che il testo definitivo della legge escludesse esplicitamente i prospetti degli edifici storici da rivestimenti a cappotto, sia quelli soggetti a vincolo sia quelli </w:t>
      </w:r>
      <w:r w:rsidR="00D84FB5" w:rsidRPr="00D84FB5">
        <w:rPr>
          <w:b/>
        </w:rPr>
        <w:t>compresi in</w:t>
      </w:r>
      <w:r w:rsidR="00C23082" w:rsidRPr="00D84FB5">
        <w:rPr>
          <w:b/>
        </w:rPr>
        <w:t xml:space="preserve"> categorie di intervento di tipo conservativo nella pianificazione urbanistica locale</w:t>
      </w:r>
      <w:r w:rsidR="00C23082">
        <w:t>.</w:t>
      </w:r>
    </w:p>
    <w:p w:rsidR="00AE145D" w:rsidRPr="00D84FB5" w:rsidRDefault="00F113EF" w:rsidP="00082D8F">
      <w:pPr>
        <w:jc w:val="both"/>
        <w:rPr>
          <w:b/>
        </w:rPr>
      </w:pPr>
      <w:r>
        <w:t xml:space="preserve">Il testo </w:t>
      </w:r>
      <w:r w:rsidR="00AE145D">
        <w:t xml:space="preserve"> della legge, in effetti, al comma 2 dell’art.119, ha tenuto conto di questa osservazione consentendo </w:t>
      </w:r>
      <w:r w:rsidR="00AE145D" w:rsidRPr="00D84FB5">
        <w:rPr>
          <w:b/>
        </w:rPr>
        <w:t xml:space="preserve">la possibilità di detrazione </w:t>
      </w:r>
      <w:r w:rsidR="00400448" w:rsidRPr="00D84FB5">
        <w:rPr>
          <w:b/>
        </w:rPr>
        <w:t xml:space="preserve">al 110% </w:t>
      </w:r>
      <w:r w:rsidR="00AE145D" w:rsidRPr="00D84FB5">
        <w:rPr>
          <w:b/>
        </w:rPr>
        <w:t>per interventi di effic</w:t>
      </w:r>
      <w:r w:rsidRPr="00D84FB5">
        <w:rPr>
          <w:b/>
        </w:rPr>
        <w:t>i</w:t>
      </w:r>
      <w:r w:rsidR="00AE145D" w:rsidRPr="00D84FB5">
        <w:rPr>
          <w:b/>
        </w:rPr>
        <w:t>entamento energetico</w:t>
      </w:r>
      <w:r w:rsidR="00400448" w:rsidRPr="00D84FB5">
        <w:rPr>
          <w:b/>
        </w:rPr>
        <w:t xml:space="preserve"> anche se non eseguiti congiuntamente agli interventi trainanti </w:t>
      </w:r>
      <w:r w:rsidR="00400448" w:rsidRPr="00B9629B">
        <w:t>(quale appunto il rivestimento a cappotto)</w:t>
      </w:r>
      <w:r w:rsidR="00400448" w:rsidRPr="00D84FB5">
        <w:rPr>
          <w:b/>
        </w:rPr>
        <w:t xml:space="preserve"> negli edifici soggetti a vincolo e quando questi inte</w:t>
      </w:r>
      <w:r w:rsidR="00D84FB5" w:rsidRPr="00D84FB5">
        <w:rPr>
          <w:b/>
        </w:rPr>
        <w:t>rventi sono</w:t>
      </w:r>
      <w:r w:rsidR="00400448" w:rsidRPr="00D84FB5">
        <w:rPr>
          <w:b/>
        </w:rPr>
        <w:t xml:space="preserve"> vietati da regolamenti edilizi, urbanistici e ambientali.</w:t>
      </w:r>
    </w:p>
    <w:p w:rsidR="00400448" w:rsidRDefault="00400448" w:rsidP="00082D8F">
      <w:pPr>
        <w:jc w:val="both"/>
      </w:pPr>
      <w:r w:rsidRPr="00206689">
        <w:rPr>
          <w:b/>
        </w:rPr>
        <w:t xml:space="preserve">Per Ferrara sarebbe bastato </w:t>
      </w:r>
      <w:r w:rsidR="00F113EF" w:rsidRPr="00206689">
        <w:rPr>
          <w:b/>
        </w:rPr>
        <w:t>semplicemente continuare ad applicare alla lettera quanto già prevede l’art.</w:t>
      </w:r>
      <w:r w:rsidR="00B9629B">
        <w:rPr>
          <w:b/>
        </w:rPr>
        <w:t xml:space="preserve"> </w:t>
      </w:r>
      <w:r w:rsidR="00F113EF" w:rsidRPr="00206689">
        <w:rPr>
          <w:b/>
        </w:rPr>
        <w:t xml:space="preserve">68 del Regolamento </w:t>
      </w:r>
      <w:r w:rsidR="0067082F">
        <w:rPr>
          <w:b/>
        </w:rPr>
        <w:t xml:space="preserve">Urbanistico </w:t>
      </w:r>
      <w:r w:rsidR="00F113EF" w:rsidRPr="00206689">
        <w:rPr>
          <w:b/>
        </w:rPr>
        <w:t>Edilizio Comunale</w:t>
      </w:r>
      <w:r w:rsidR="0067082F">
        <w:rPr>
          <w:b/>
        </w:rPr>
        <w:t xml:space="preserve"> (RUE)</w:t>
      </w:r>
      <w:r w:rsidR="00F113EF">
        <w:t xml:space="preserve"> </w:t>
      </w:r>
      <w:r w:rsidR="00F113EF" w:rsidRPr="00B9629B">
        <w:rPr>
          <w:b/>
        </w:rPr>
        <w:t>con l’ausilio</w:t>
      </w:r>
      <w:r w:rsidR="00B9629B" w:rsidRPr="00B9629B">
        <w:rPr>
          <w:b/>
        </w:rPr>
        <w:t xml:space="preserve"> dell’ottima circolare contenente le linee guida</w:t>
      </w:r>
      <w:r w:rsidR="00B9629B">
        <w:t xml:space="preserve"> per l’istruttoria delle pratiche del 30 giugno 2016. Tale applicazione </w:t>
      </w:r>
      <w:r w:rsidR="00F113EF">
        <w:t>ha</w:t>
      </w:r>
      <w:r w:rsidR="00F113EF" w:rsidRPr="00CF7744">
        <w:rPr>
          <w:b/>
        </w:rPr>
        <w:t xml:space="preserve"> finora </w:t>
      </w:r>
      <w:r w:rsidR="0020450A" w:rsidRPr="00CF7744">
        <w:rPr>
          <w:b/>
        </w:rPr>
        <w:t>giustamente limitato</w:t>
      </w:r>
      <w:r w:rsidR="0020450A">
        <w:t xml:space="preserve">, </w:t>
      </w:r>
      <w:r w:rsidR="00F113EF">
        <w:t xml:space="preserve">in </w:t>
      </w:r>
      <w:r w:rsidR="0020450A">
        <w:t xml:space="preserve">un contesto delicato come quello del </w:t>
      </w:r>
      <w:r w:rsidR="00CF7744">
        <w:t xml:space="preserve">nostro </w:t>
      </w:r>
      <w:r w:rsidR="00F113EF">
        <w:t>centro storico</w:t>
      </w:r>
      <w:r w:rsidR="00D7462C">
        <w:t>,</w:t>
      </w:r>
      <w:r w:rsidR="0020450A">
        <w:t xml:space="preserve"> </w:t>
      </w:r>
      <w:r w:rsidR="00D7462C" w:rsidRPr="00CF7744">
        <w:rPr>
          <w:b/>
        </w:rPr>
        <w:t>ad una casistica ristretta e particolare</w:t>
      </w:r>
      <w:r w:rsidR="00D7462C">
        <w:t xml:space="preserve"> </w:t>
      </w:r>
      <w:r w:rsidR="0020450A">
        <w:t>l’esecuzione</w:t>
      </w:r>
      <w:r w:rsidR="00F113EF">
        <w:t xml:space="preserve"> di rivestime</w:t>
      </w:r>
      <w:r w:rsidR="00206689">
        <w:t>nti a cappotto nelle facciate e di</w:t>
      </w:r>
      <w:r w:rsidR="00F113EF">
        <w:t xml:space="preserve"> impianti fotovoltaici sui tetti tradizionali</w:t>
      </w:r>
      <w:r w:rsidR="0020450A">
        <w:t>.</w:t>
      </w:r>
    </w:p>
    <w:p w:rsidR="001D12A7" w:rsidRPr="00CF7744" w:rsidRDefault="001D12A7" w:rsidP="00082D8F">
      <w:pPr>
        <w:jc w:val="both"/>
      </w:pPr>
      <w:r>
        <w:t xml:space="preserve">La delibera di Giunta </w:t>
      </w:r>
      <w:r w:rsidRPr="001520FE">
        <w:rPr>
          <w:b/>
        </w:rPr>
        <w:t>parte da</w:t>
      </w:r>
      <w:r>
        <w:t xml:space="preserve"> </w:t>
      </w:r>
      <w:r w:rsidRPr="00AD185F">
        <w:rPr>
          <w:b/>
        </w:rPr>
        <w:t>due presupposti assolutamente con</w:t>
      </w:r>
      <w:r w:rsidR="002E3A7B" w:rsidRPr="00AD185F">
        <w:rPr>
          <w:b/>
        </w:rPr>
        <w:t>di</w:t>
      </w:r>
      <w:r w:rsidRPr="00AD185F">
        <w:rPr>
          <w:b/>
        </w:rPr>
        <w:t>visibili</w:t>
      </w:r>
      <w:r w:rsidR="00CF7744">
        <w:rPr>
          <w:b/>
        </w:rPr>
        <w:t xml:space="preserve"> </w:t>
      </w:r>
      <w:r w:rsidR="00CF7744" w:rsidRPr="00CF7744">
        <w:t>(già contenuti nella circolare sopra richiamata)</w:t>
      </w:r>
      <w:r w:rsidRPr="00CF7744">
        <w:t>:</w:t>
      </w:r>
    </w:p>
    <w:p w:rsidR="001D12A7" w:rsidRPr="00AD185F" w:rsidRDefault="001D12A7" w:rsidP="00082D8F">
      <w:pPr>
        <w:pStyle w:val="Paragrafoelenco"/>
        <w:numPr>
          <w:ilvl w:val="0"/>
          <w:numId w:val="1"/>
        </w:numPr>
        <w:jc w:val="both"/>
        <w:rPr>
          <w:b/>
        </w:rPr>
      </w:pPr>
      <w:r w:rsidRPr="00AD185F">
        <w:rPr>
          <w:b/>
        </w:rPr>
        <w:lastRenderedPageBreak/>
        <w:t>“… non si può disconoscere che tali interventi, riferiti ad una città storica, quale è Ferrara, tutta oggetto di un riconoscimento di Tutela Unesco, non possano semplicemente applicarsi per il solo fine di generare energia rinnovabile”</w:t>
      </w:r>
    </w:p>
    <w:p w:rsidR="001D12A7" w:rsidRPr="00AD185F" w:rsidRDefault="001D12A7" w:rsidP="00082D8F">
      <w:pPr>
        <w:pStyle w:val="Paragrafoelenco"/>
        <w:numPr>
          <w:ilvl w:val="0"/>
          <w:numId w:val="1"/>
        </w:numPr>
        <w:jc w:val="both"/>
        <w:rPr>
          <w:b/>
        </w:rPr>
      </w:pPr>
      <w:r w:rsidRPr="00AD185F">
        <w:rPr>
          <w:b/>
        </w:rPr>
        <w:t>- “ il Bene Centro storico è ben più importante nella sua componente di intera città storica da tutelare, rispetto all’obiettivo di dotare i singoli edifici di impianti FER (fonte energia rinnovabile) e di sistemi passivi quali cappo</w:t>
      </w:r>
      <w:r w:rsidR="00CF7744">
        <w:rPr>
          <w:b/>
        </w:rPr>
        <w:t>tti, intonaci isolanti e altro”,</w:t>
      </w:r>
    </w:p>
    <w:p w:rsidR="00CF7744" w:rsidRDefault="00CF7744" w:rsidP="00082D8F">
      <w:pPr>
        <w:jc w:val="both"/>
        <w:rPr>
          <w:b/>
        </w:rPr>
      </w:pPr>
      <w:r>
        <w:rPr>
          <w:b/>
        </w:rPr>
        <w:t>per procedere nella direzione opposta.</w:t>
      </w:r>
    </w:p>
    <w:p w:rsidR="001D12A7" w:rsidRDefault="00DD3F19" w:rsidP="00082D8F">
      <w:pPr>
        <w:jc w:val="both"/>
      </w:pPr>
      <w:r w:rsidRPr="00AD185F">
        <w:rPr>
          <w:b/>
        </w:rPr>
        <w:t>Il</w:t>
      </w:r>
      <w:r w:rsidR="00CF7744">
        <w:rPr>
          <w:b/>
        </w:rPr>
        <w:t xml:space="preserve"> testo delle delibera infatti, che non brilla certo per chiarezza</w:t>
      </w:r>
      <w:r w:rsidR="005E2BB7">
        <w:t xml:space="preserve">, pur </w:t>
      </w:r>
      <w:r w:rsidR="001520FE">
        <w:t>richiamando</w:t>
      </w:r>
      <w:r w:rsidR="005E2BB7">
        <w:t xml:space="preserve"> i </w:t>
      </w:r>
      <w:r w:rsidR="001520FE">
        <w:t>contenuti</w:t>
      </w:r>
      <w:r w:rsidR="005E2BB7">
        <w:t xml:space="preserve"> dell’art.68 del RUE,</w:t>
      </w:r>
      <w:r w:rsidR="00D56825">
        <w:t xml:space="preserve"> </w:t>
      </w:r>
      <w:r w:rsidR="00AD185F">
        <w:t>ignora i</w:t>
      </w:r>
      <w:r w:rsidR="001D12A7">
        <w:t xml:space="preserve"> dettami restritti</w:t>
      </w:r>
      <w:r w:rsidR="00AD185F">
        <w:t xml:space="preserve">vi della legge </w:t>
      </w:r>
      <w:r w:rsidR="001520FE">
        <w:t xml:space="preserve">77/2020 </w:t>
      </w:r>
      <w:r w:rsidR="00AD185F">
        <w:t>sopra richiamati</w:t>
      </w:r>
      <w:r w:rsidR="001D12A7">
        <w:t xml:space="preserve"> e</w:t>
      </w:r>
      <w:r w:rsidR="002E3A7B">
        <w:t xml:space="preserve"> </w:t>
      </w:r>
      <w:r w:rsidR="00CF7744">
        <w:rPr>
          <w:b/>
        </w:rPr>
        <w:t>liberalizza</w:t>
      </w:r>
      <w:r w:rsidR="002E3A7B" w:rsidRPr="00AD185F">
        <w:rPr>
          <w:b/>
        </w:rPr>
        <w:t xml:space="preserve"> di fatto gli interventi di rivestimento a cappotto e</w:t>
      </w:r>
      <w:r w:rsidR="00D56825" w:rsidRPr="00AD185F">
        <w:rPr>
          <w:b/>
        </w:rPr>
        <w:t xml:space="preserve"> di</w:t>
      </w:r>
      <w:r w:rsidR="002E3A7B" w:rsidRPr="00AD185F">
        <w:rPr>
          <w:b/>
        </w:rPr>
        <w:t xml:space="preserve"> installazione di pannelli fotovoltaici  negli edifici </w:t>
      </w:r>
      <w:r w:rsidR="001D12A7" w:rsidRPr="00AD185F">
        <w:rPr>
          <w:b/>
        </w:rPr>
        <w:t xml:space="preserve"> </w:t>
      </w:r>
      <w:r w:rsidR="002E3A7B" w:rsidRPr="00AD185F">
        <w:rPr>
          <w:b/>
        </w:rPr>
        <w:t>storici identificati nella normativa del RUE di classe 3 e di classe 4, che costituiscono la maggior parte degli edifici presenti nel centro storico della città</w:t>
      </w:r>
      <w:r w:rsidRPr="00AD185F">
        <w:rPr>
          <w:b/>
        </w:rPr>
        <w:t xml:space="preserve"> e nelle zone storiche del forese</w:t>
      </w:r>
      <w:r w:rsidR="002B603A">
        <w:t xml:space="preserve">. E’ bene ricordare che alla </w:t>
      </w:r>
      <w:r w:rsidR="002B603A" w:rsidRPr="00AD185F">
        <w:rPr>
          <w:b/>
        </w:rPr>
        <w:t>classe 3</w:t>
      </w:r>
      <w:r w:rsidR="002B603A">
        <w:t xml:space="preserve"> appartengono gli “edifici e manufatti storici significativi per tipologia, struttura e morfologia”, che “costituiscono parte integrante del patrimonio edilizio dell’insediamento storico”. “Tali edifici sono </w:t>
      </w:r>
      <w:r w:rsidR="002B603A" w:rsidRPr="00AD185F">
        <w:rPr>
          <w:b/>
        </w:rPr>
        <w:t>assoggettati a intervento di restauro e risanamento conservativo</w:t>
      </w:r>
      <w:r w:rsidR="002B603A">
        <w:t xml:space="preserve">”. Alla </w:t>
      </w:r>
      <w:r w:rsidR="002B603A" w:rsidRPr="00AD185F">
        <w:rPr>
          <w:b/>
        </w:rPr>
        <w:t>classe 4</w:t>
      </w:r>
      <w:r w:rsidR="002B603A">
        <w:t xml:space="preserve"> appartengono invece “edifici con fronti esterni di pregio storico testimoniale” comprendenti “unità edilizie, prevalentemente del ‘900,” che ”costituiscono testimonianza storica delle modalità compositive e costruttive del periodo</w:t>
      </w:r>
      <w:r w:rsidR="00771D0C">
        <w:t>.” Per questi edifici il regolamento prevede “</w:t>
      </w:r>
      <w:r w:rsidR="00771D0C" w:rsidRPr="00AD185F">
        <w:rPr>
          <w:b/>
        </w:rPr>
        <w:t>interventi di restauro e risanamento conservativo …</w:t>
      </w:r>
      <w:r w:rsidRPr="00AD185F">
        <w:rPr>
          <w:b/>
        </w:rPr>
        <w:t xml:space="preserve"> per quanto riguarda</w:t>
      </w:r>
      <w:r w:rsidR="00771D0C" w:rsidRPr="00AD185F">
        <w:rPr>
          <w:b/>
        </w:rPr>
        <w:t xml:space="preserve"> i fronti principali o visibili dagli spazi pub</w:t>
      </w:r>
      <w:r w:rsidR="00771D0C" w:rsidRPr="00206689">
        <w:rPr>
          <w:b/>
        </w:rPr>
        <w:t>blici</w:t>
      </w:r>
      <w:r w:rsidR="00771D0C">
        <w:t>.</w:t>
      </w:r>
      <w:r>
        <w:t>”</w:t>
      </w:r>
    </w:p>
    <w:p w:rsidR="00771D0C" w:rsidRDefault="00771D0C" w:rsidP="00082D8F">
      <w:pPr>
        <w:jc w:val="both"/>
      </w:pPr>
      <w:r w:rsidRPr="00AD185F">
        <w:t>Risulta da questo evidente che</w:t>
      </w:r>
      <w:r w:rsidRPr="00AD185F">
        <w:rPr>
          <w:b/>
        </w:rPr>
        <w:t xml:space="preserve"> gli interventi </w:t>
      </w:r>
      <w:r w:rsidR="0067082F">
        <w:rPr>
          <w:b/>
        </w:rPr>
        <w:t>di rivestimento a cappotto delle facciate e gli impianti a pannelli fotovoltaici</w:t>
      </w:r>
      <w:r w:rsidRPr="00AD185F">
        <w:rPr>
          <w:b/>
        </w:rPr>
        <w:t xml:space="preserve"> dovrebbero continuare ad essere</w:t>
      </w:r>
      <w:r w:rsidR="00AD185F" w:rsidRPr="00AD185F">
        <w:rPr>
          <w:b/>
        </w:rPr>
        <w:t>,</w:t>
      </w:r>
      <w:r w:rsidRPr="00AD185F">
        <w:rPr>
          <w:b/>
        </w:rPr>
        <w:t xml:space="preserve"> in queste categorie di edifici</w:t>
      </w:r>
      <w:r w:rsidR="00AD185F" w:rsidRPr="00AD185F">
        <w:rPr>
          <w:b/>
        </w:rPr>
        <w:t>,</w:t>
      </w:r>
      <w:r w:rsidRPr="00AD185F">
        <w:rPr>
          <w:b/>
        </w:rPr>
        <w:t xml:space="preserve"> semplicemente non consentiti</w:t>
      </w:r>
      <w:r>
        <w:t xml:space="preserve">. </w:t>
      </w:r>
    </w:p>
    <w:p w:rsidR="00C4244D" w:rsidRDefault="00E706F7" w:rsidP="00082D8F">
      <w:pPr>
        <w:jc w:val="both"/>
      </w:pPr>
      <w:r>
        <w:t>L</w:t>
      </w:r>
      <w:r w:rsidR="00C4244D">
        <w:t>a delibera</w:t>
      </w:r>
      <w:r>
        <w:t>, pur dichiarando</w:t>
      </w:r>
      <w:r w:rsidR="00C4244D">
        <w:t xml:space="preserve"> di muoversi “nell’ottica della semplificazione della gestione delle istanze”</w:t>
      </w:r>
      <w:r w:rsidR="000068C0">
        <w:t>,</w:t>
      </w:r>
      <w:r>
        <w:t xml:space="preserve"> prescrive, </w:t>
      </w:r>
      <w:r w:rsidRPr="00E8477B">
        <w:rPr>
          <w:b/>
        </w:rPr>
        <w:t>forse</w:t>
      </w:r>
      <w:r w:rsidR="000068C0" w:rsidRPr="00E8477B">
        <w:rPr>
          <w:b/>
        </w:rPr>
        <w:t xml:space="preserve"> </w:t>
      </w:r>
      <w:r w:rsidR="00C4244D" w:rsidRPr="00E8477B">
        <w:rPr>
          <w:b/>
        </w:rPr>
        <w:t xml:space="preserve"> per cercare di limitare i prevedibili effetti negativi della delibera st</w:t>
      </w:r>
      <w:r w:rsidR="000068C0" w:rsidRPr="00E8477B">
        <w:rPr>
          <w:b/>
        </w:rPr>
        <w:t>es</w:t>
      </w:r>
      <w:r w:rsidR="003E0769" w:rsidRPr="00E8477B">
        <w:rPr>
          <w:b/>
        </w:rPr>
        <w:t>sa</w:t>
      </w:r>
      <w:r w:rsidR="003E0769">
        <w:t xml:space="preserve">, </w:t>
      </w:r>
      <w:r>
        <w:t>che</w:t>
      </w:r>
      <w:r w:rsidR="00C4244D">
        <w:t xml:space="preserve"> gli interventi proposti</w:t>
      </w:r>
      <w:r w:rsidR="000068C0">
        <w:t xml:space="preserve"> per gli edifici compresi in cl</w:t>
      </w:r>
      <w:r w:rsidR="00C4244D">
        <w:t>asse 3</w:t>
      </w:r>
      <w:r w:rsidR="00285E20">
        <w:t xml:space="preserve">, </w:t>
      </w:r>
      <w:r w:rsidR="00285E20" w:rsidRPr="001520FE">
        <w:rPr>
          <w:b/>
        </w:rPr>
        <w:t xml:space="preserve">solo nelle parti del centro storico </w:t>
      </w:r>
      <w:r w:rsidR="001520FE" w:rsidRPr="001520FE">
        <w:t>curiosamente</w:t>
      </w:r>
      <w:r w:rsidR="001520FE">
        <w:rPr>
          <w:b/>
        </w:rPr>
        <w:t xml:space="preserve"> </w:t>
      </w:r>
      <w:r w:rsidR="00285E20" w:rsidRPr="001520FE">
        <w:t>definite</w:t>
      </w:r>
      <w:r w:rsidR="00285E20" w:rsidRPr="001520FE">
        <w:rPr>
          <w:b/>
        </w:rPr>
        <w:t xml:space="preserve"> “di impianto dal </w:t>
      </w:r>
      <w:r w:rsidR="001520FE">
        <w:rPr>
          <w:b/>
        </w:rPr>
        <w:t xml:space="preserve">secolo </w:t>
      </w:r>
      <w:r w:rsidR="00285E20" w:rsidRPr="001520FE">
        <w:rPr>
          <w:b/>
        </w:rPr>
        <w:t>IV al secolo XVII”</w:t>
      </w:r>
      <w:r w:rsidR="001520FE">
        <w:rPr>
          <w:b/>
        </w:rPr>
        <w:t xml:space="preserve"> </w:t>
      </w:r>
      <w:r w:rsidR="003E0769">
        <w:t xml:space="preserve">siano </w:t>
      </w:r>
      <w:r w:rsidR="000068C0">
        <w:t>”</w:t>
      </w:r>
      <w:r w:rsidR="00C4244D">
        <w:t>singolarmente valutati in funzione delle caratteristiche tipologiche, architettoniche e di inserimento nel contesto</w:t>
      </w:r>
      <w:r w:rsidR="000068C0">
        <w:t>”</w:t>
      </w:r>
      <w:r w:rsidR="00C4244D">
        <w:t xml:space="preserve">, </w:t>
      </w:r>
      <w:r w:rsidR="00C4244D" w:rsidRPr="00285E20">
        <w:rPr>
          <w:b/>
        </w:rPr>
        <w:t>senza</w:t>
      </w:r>
      <w:r w:rsidR="000068C0" w:rsidRPr="00285E20">
        <w:rPr>
          <w:b/>
        </w:rPr>
        <w:t xml:space="preserve"> specificare a chi spetta tale</w:t>
      </w:r>
      <w:r w:rsidR="00C4244D" w:rsidRPr="00285E20">
        <w:rPr>
          <w:b/>
        </w:rPr>
        <w:t xml:space="preserve"> valutazione preventiva</w:t>
      </w:r>
      <w:r w:rsidR="00C4244D">
        <w:t xml:space="preserve"> e con questo dichiarando implicitamente di disconoscere i criteri di classificazione </w:t>
      </w:r>
      <w:r w:rsidR="00285E20">
        <w:t>contenuti nel</w:t>
      </w:r>
      <w:r w:rsidR="00C4244D">
        <w:t xml:space="preserve"> RUE.</w:t>
      </w:r>
    </w:p>
    <w:p w:rsidR="000068C0" w:rsidRDefault="000068C0" w:rsidP="00082D8F">
      <w:pPr>
        <w:jc w:val="both"/>
      </w:pPr>
      <w:r w:rsidRPr="001520FE">
        <w:rPr>
          <w:b/>
        </w:rPr>
        <w:t xml:space="preserve">Se la conservazione dei valori unitari del nostro centro storico suscitano l’ammirazione ed il riconoscimento della comunità internazionale </w:t>
      </w:r>
      <w:r w:rsidRPr="00E8477B">
        <w:rPr>
          <w:b/>
        </w:rPr>
        <w:t>non è un caso</w:t>
      </w:r>
      <w:r>
        <w:t xml:space="preserve">. </w:t>
      </w:r>
      <w:r w:rsidRPr="003E0769">
        <w:rPr>
          <w:b/>
        </w:rPr>
        <w:t xml:space="preserve">La città </w:t>
      </w:r>
      <w:r w:rsidR="00E8477B">
        <w:rPr>
          <w:b/>
        </w:rPr>
        <w:t>ha saputo</w:t>
      </w:r>
      <w:r w:rsidRPr="003E0769">
        <w:rPr>
          <w:b/>
        </w:rPr>
        <w:t xml:space="preserve"> dota</w:t>
      </w:r>
      <w:r w:rsidR="00E8477B">
        <w:rPr>
          <w:b/>
        </w:rPr>
        <w:t>rsi</w:t>
      </w:r>
      <w:r w:rsidRPr="003E0769">
        <w:rPr>
          <w:b/>
        </w:rPr>
        <w:t xml:space="preserve"> </w:t>
      </w:r>
      <w:r w:rsidR="00E8477B">
        <w:rPr>
          <w:b/>
        </w:rPr>
        <w:t xml:space="preserve">fin dal 1975 </w:t>
      </w:r>
      <w:r w:rsidRPr="003E0769">
        <w:rPr>
          <w:b/>
        </w:rPr>
        <w:t xml:space="preserve">di un buon piano di salvaguardia del tessuto dell’edilizia storica che, </w:t>
      </w:r>
      <w:r w:rsidRPr="00E8477B">
        <w:t>pur indebolito nel tempo con varianti dai contenuti meno rigorosi</w:t>
      </w:r>
      <w:r w:rsidR="00E706F7" w:rsidRPr="00E8477B">
        <w:t>,</w:t>
      </w:r>
      <w:r w:rsidR="00E706F7" w:rsidRPr="003E0769">
        <w:rPr>
          <w:b/>
        </w:rPr>
        <w:t xml:space="preserve"> ha, nella sostanza</w:t>
      </w:r>
      <w:r w:rsidR="003E0769" w:rsidRPr="003E0769">
        <w:rPr>
          <w:b/>
        </w:rPr>
        <w:t>,</w:t>
      </w:r>
      <w:r w:rsidR="00E706F7" w:rsidRPr="003E0769">
        <w:rPr>
          <w:b/>
        </w:rPr>
        <w:t xml:space="preserve"> tenuto nel tempo,</w:t>
      </w:r>
      <w:r w:rsidR="00E706F7">
        <w:t xml:space="preserve"> anche grazie all’impegno di vigilanza di associazioni come Italia Nostra.</w:t>
      </w:r>
    </w:p>
    <w:p w:rsidR="004744C3" w:rsidRDefault="004744C3" w:rsidP="00082D8F">
      <w:pPr>
        <w:jc w:val="both"/>
        <w:rPr>
          <w:b/>
        </w:rPr>
      </w:pPr>
    </w:p>
    <w:p w:rsidR="00E706F7" w:rsidRDefault="00E706F7" w:rsidP="00082D8F">
      <w:pPr>
        <w:jc w:val="both"/>
      </w:pPr>
      <w:r w:rsidRPr="00E8477B">
        <w:rPr>
          <w:b/>
        </w:rPr>
        <w:t xml:space="preserve">Per non correre il rischio che la bellezza dei tetti della nostra città sia deturpata dall’invasione di pannelli fotovoltaici e che gli elementi decorativi delle nostre facciate spariscano immersi nel polistirolo </w:t>
      </w:r>
      <w:r w:rsidRPr="004744C3">
        <w:rPr>
          <w:b/>
          <w:u w:val="single"/>
        </w:rPr>
        <w:t>Italia Nostra chiede il ritiro o</w:t>
      </w:r>
      <w:r w:rsidR="003E0769" w:rsidRPr="004744C3">
        <w:rPr>
          <w:b/>
          <w:u w:val="single"/>
        </w:rPr>
        <w:t xml:space="preserve"> </w:t>
      </w:r>
      <w:r w:rsidRPr="004744C3">
        <w:rPr>
          <w:b/>
          <w:u w:val="single"/>
        </w:rPr>
        <w:t>la profonda revisione della delibera in oggetto</w:t>
      </w:r>
      <w:r w:rsidRPr="00E8477B">
        <w:rPr>
          <w:b/>
        </w:rPr>
        <w:t xml:space="preserve">, riservandosi </w:t>
      </w:r>
      <w:r w:rsidR="003E0769" w:rsidRPr="00E8477B">
        <w:rPr>
          <w:b/>
        </w:rPr>
        <w:t>di segnalare a</w:t>
      </w:r>
      <w:r w:rsidR="00206689">
        <w:rPr>
          <w:b/>
        </w:rPr>
        <w:t>lla competente</w:t>
      </w:r>
      <w:r w:rsidR="003E0769" w:rsidRPr="00E8477B">
        <w:rPr>
          <w:b/>
        </w:rPr>
        <w:t xml:space="preserve"> Soprintendenza e agli</w:t>
      </w:r>
      <w:r w:rsidRPr="00E8477B">
        <w:rPr>
          <w:b/>
        </w:rPr>
        <w:t xml:space="preserve"> organismi di controllo della gestione dei siti Unesco i rischi insiti</w:t>
      </w:r>
      <w:r w:rsidR="003E0769" w:rsidRPr="00E8477B">
        <w:rPr>
          <w:b/>
        </w:rPr>
        <w:t xml:space="preserve"> nel contenuto e</w:t>
      </w:r>
      <w:r w:rsidRPr="00E8477B">
        <w:rPr>
          <w:b/>
        </w:rPr>
        <w:t xml:space="preserve"> nell’applicazione della delibera</w:t>
      </w:r>
      <w:r w:rsidR="00E8477B" w:rsidRPr="00E8477B">
        <w:rPr>
          <w:b/>
        </w:rPr>
        <w:t xml:space="preserve"> stessa</w:t>
      </w:r>
      <w:r w:rsidR="003E0769">
        <w:t>.</w:t>
      </w:r>
    </w:p>
    <w:p w:rsidR="001520FE" w:rsidRDefault="001520FE" w:rsidP="00082D8F">
      <w:pPr>
        <w:jc w:val="both"/>
      </w:pPr>
    </w:p>
    <w:p w:rsidR="001520FE" w:rsidRDefault="001520FE" w:rsidP="00082D8F">
      <w:pPr>
        <w:jc w:val="both"/>
      </w:pPr>
      <w:r>
        <w:t>Per il Consiglio Direttivo della sezione di Italia Nostra di Ferrara</w:t>
      </w:r>
    </w:p>
    <w:p w:rsidR="001520FE" w:rsidRDefault="001520FE" w:rsidP="00082D8F">
      <w:pPr>
        <w:jc w:val="both"/>
      </w:pPr>
      <w:r>
        <w:t>Il presidente</w:t>
      </w:r>
    </w:p>
    <w:p w:rsidR="001520FE" w:rsidRDefault="001520FE" w:rsidP="00082D8F">
      <w:pPr>
        <w:jc w:val="both"/>
      </w:pPr>
      <w:r>
        <w:t>Andrea Malacarne</w:t>
      </w: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</w:p>
    <w:p w:rsidR="0076733E" w:rsidRDefault="0076733E" w:rsidP="00082D8F">
      <w:pPr>
        <w:jc w:val="both"/>
      </w:pPr>
      <w:r>
        <w:rPr>
          <w:noProof/>
          <w:lang w:eastAsia="it-IT"/>
        </w:rPr>
        <w:drawing>
          <wp:inline distT="0" distB="0" distL="0" distR="0">
            <wp:extent cx="5414010" cy="3154680"/>
            <wp:effectExtent l="19050" t="0" r="0" b="0"/>
            <wp:docPr id="2" name="Immagine 1" descr="C:\Users\Utente\Desktop\2020-cornici e cappotti IN\DSC_9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2020-cornici e cappotti IN\DSC_9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95" w:rsidRPr="00F07DEC" w:rsidRDefault="004D3D95" w:rsidP="004D3D95">
      <w:pPr>
        <w:spacing w:line="240" w:lineRule="auto"/>
        <w:jc w:val="both"/>
        <w:rPr>
          <w:sz w:val="20"/>
          <w:szCs w:val="20"/>
        </w:rPr>
      </w:pPr>
      <w:r w:rsidRPr="00F07DEC">
        <w:rPr>
          <w:sz w:val="20"/>
          <w:szCs w:val="20"/>
        </w:rPr>
        <w:t>Un</w:t>
      </w:r>
      <w:r w:rsidR="0067082F">
        <w:rPr>
          <w:sz w:val="20"/>
          <w:szCs w:val="20"/>
        </w:rPr>
        <w:t xml:space="preserve"> esempio degli effetti deleteri</w:t>
      </w:r>
      <w:r w:rsidRPr="00F07DEC">
        <w:rPr>
          <w:sz w:val="20"/>
          <w:szCs w:val="20"/>
        </w:rPr>
        <w:t>i dei rivestimenti a ca</w:t>
      </w:r>
      <w:r w:rsidR="00F07DEC">
        <w:rPr>
          <w:sz w:val="20"/>
          <w:szCs w:val="20"/>
        </w:rPr>
        <w:t xml:space="preserve">ppotto nelle facciate storiche </w:t>
      </w:r>
    </w:p>
    <w:p w:rsidR="0076733E" w:rsidRDefault="0076733E" w:rsidP="00082D8F">
      <w:pPr>
        <w:jc w:val="both"/>
      </w:pPr>
      <w:r>
        <w:rPr>
          <w:noProof/>
          <w:lang w:eastAsia="it-IT"/>
        </w:rPr>
        <w:drawing>
          <wp:inline distT="0" distB="0" distL="0" distR="0">
            <wp:extent cx="5416854" cy="3600000"/>
            <wp:effectExtent l="19050" t="0" r="0" b="0"/>
            <wp:docPr id="4" name="Immagine 3" descr="C:\Users\Utente\Desktop\2020-cornici e cappotti IN\DSC_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2020-cornici e cappotti IN\DSC_9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5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33E" w:rsidSect="00E7313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EC" w:rsidRDefault="00F527EC" w:rsidP="00CA203C">
      <w:pPr>
        <w:spacing w:after="0" w:line="240" w:lineRule="auto"/>
      </w:pPr>
      <w:r>
        <w:separator/>
      </w:r>
    </w:p>
  </w:endnote>
  <w:endnote w:type="continuationSeparator" w:id="0">
    <w:p w:rsidR="00F527EC" w:rsidRDefault="00F527EC" w:rsidP="00CA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aliaNost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 w:rsidRPr="006F60B7">
      <w:rPr>
        <w:rFonts w:ascii="Times New Roman" w:hAnsi="Times New Roman"/>
        <w:color w:val="auto"/>
      </w:rPr>
      <w:t xml:space="preserve">Via </w:t>
    </w:r>
    <w:r>
      <w:rPr>
        <w:rFonts w:ascii="Times New Roman" w:hAnsi="Times New Roman"/>
        <w:color w:val="auto"/>
      </w:rPr>
      <w:t>Mentessi, 4</w:t>
    </w:r>
    <w:r w:rsidRPr="006F60B7">
      <w:rPr>
        <w:rFonts w:ascii="Times New Roman" w:hAnsi="Times New Roman"/>
        <w:color w:val="auto"/>
      </w:rPr>
      <w:t xml:space="preserve"> </w:t>
    </w:r>
  </w:p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>
      <w:rPr>
        <w:rFonts w:ascii="Times New Roman" w:hAnsi="Times New Roman"/>
        <w:color w:val="auto"/>
      </w:rPr>
      <w:t xml:space="preserve">44121 </w:t>
    </w:r>
    <w:r w:rsidRPr="006F60B7">
      <w:rPr>
        <w:rFonts w:ascii="Times New Roman" w:hAnsi="Times New Roman"/>
        <w:color w:val="auto"/>
      </w:rPr>
      <w:t xml:space="preserve">Ferrara </w:t>
    </w:r>
  </w:p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 w:rsidRPr="006F60B7">
      <w:rPr>
        <w:rFonts w:ascii="Times New Roman" w:hAnsi="Times New Roman"/>
        <w:color w:val="auto"/>
      </w:rPr>
      <w:t>T. 0532.</w:t>
    </w:r>
    <w:r>
      <w:rPr>
        <w:rFonts w:ascii="Times New Roman" w:hAnsi="Times New Roman"/>
        <w:color w:val="auto"/>
      </w:rPr>
      <w:t>762318</w:t>
    </w:r>
  </w:p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 w:rsidRPr="006F60B7">
      <w:rPr>
        <w:rFonts w:ascii="Times New Roman" w:hAnsi="Times New Roman"/>
        <w:color w:val="auto"/>
      </w:rPr>
      <w:t>C.F. 80078410588</w:t>
    </w:r>
  </w:p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 w:rsidRPr="006F60B7">
      <w:rPr>
        <w:rFonts w:ascii="Times New Roman" w:hAnsi="Times New Roman"/>
        <w:color w:val="auto"/>
      </w:rPr>
      <w:t>P. IVA 02121101006</w:t>
    </w:r>
  </w:p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 w:rsidRPr="006F60B7">
      <w:rPr>
        <w:rFonts w:ascii="Times New Roman" w:hAnsi="Times New Roman"/>
        <w:color w:val="auto"/>
      </w:rPr>
      <w:t>ferrara@italianostra.org</w:t>
    </w:r>
  </w:p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 w:rsidRPr="006F60B7">
      <w:rPr>
        <w:rFonts w:ascii="Times New Roman" w:hAnsi="Times New Roman"/>
        <w:color w:val="auto"/>
      </w:rPr>
      <w:t>www.italianostra.org</w:t>
    </w:r>
  </w:p>
  <w:p w:rsidR="00CA203C" w:rsidRDefault="00CA203C" w:rsidP="00CA203C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EC" w:rsidRDefault="00F527EC" w:rsidP="00CA203C">
      <w:pPr>
        <w:spacing w:after="0" w:line="240" w:lineRule="auto"/>
      </w:pPr>
      <w:r>
        <w:separator/>
      </w:r>
    </w:p>
  </w:footnote>
  <w:footnote w:type="continuationSeparator" w:id="0">
    <w:p w:rsidR="00F527EC" w:rsidRDefault="00F527EC" w:rsidP="00CA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3C" w:rsidRDefault="00CA203C" w:rsidP="00CA203C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440180" cy="769620"/>
          <wp:effectExtent l="1905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6962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03C" w:rsidRDefault="00CA203C" w:rsidP="00CA203C">
    <w:pPr>
      <w:pStyle w:val="Intestazione"/>
      <w:jc w:val="right"/>
    </w:pPr>
  </w:p>
  <w:p w:rsidR="00CA203C" w:rsidRPr="006F60B7" w:rsidRDefault="00CA203C" w:rsidP="00CA203C">
    <w:pPr>
      <w:pStyle w:val="IN-Sezione"/>
      <w:ind w:left="7371" w:right="-611"/>
      <w:jc w:val="center"/>
      <w:rPr>
        <w:rFonts w:ascii="Times New Roman" w:hAnsi="Times New Roman"/>
        <w:b/>
        <w:sz w:val="24"/>
        <w:szCs w:val="24"/>
      </w:rPr>
    </w:pPr>
    <w:r w:rsidRPr="006F60B7">
      <w:rPr>
        <w:rFonts w:ascii="Times New Roman" w:hAnsi="Times New Roman"/>
        <w:b/>
        <w:sz w:val="24"/>
        <w:szCs w:val="24"/>
      </w:rPr>
      <w:t>Sezione Ferrara</w:t>
    </w:r>
  </w:p>
  <w:p w:rsidR="00CA203C" w:rsidRDefault="00CA203C" w:rsidP="00CA20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13B"/>
    <w:multiLevelType w:val="hybridMultilevel"/>
    <w:tmpl w:val="AF34CC82"/>
    <w:lvl w:ilvl="0" w:tplc="25A44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138A6"/>
    <w:rsid w:val="000068C0"/>
    <w:rsid w:val="00082D8F"/>
    <w:rsid w:val="001520FE"/>
    <w:rsid w:val="001D12A7"/>
    <w:rsid w:val="0020450A"/>
    <w:rsid w:val="00206689"/>
    <w:rsid w:val="00285E20"/>
    <w:rsid w:val="002B603A"/>
    <w:rsid w:val="002E3A7B"/>
    <w:rsid w:val="00381A9B"/>
    <w:rsid w:val="003E0769"/>
    <w:rsid w:val="00400448"/>
    <w:rsid w:val="004744C3"/>
    <w:rsid w:val="004D3D95"/>
    <w:rsid w:val="005E2BB7"/>
    <w:rsid w:val="00622753"/>
    <w:rsid w:val="00637D42"/>
    <w:rsid w:val="0067082F"/>
    <w:rsid w:val="006724E2"/>
    <w:rsid w:val="0076733E"/>
    <w:rsid w:val="00771D0C"/>
    <w:rsid w:val="008B29C6"/>
    <w:rsid w:val="009B6032"/>
    <w:rsid w:val="00A07347"/>
    <w:rsid w:val="00A53F03"/>
    <w:rsid w:val="00A85C4B"/>
    <w:rsid w:val="00AD185F"/>
    <w:rsid w:val="00AE145D"/>
    <w:rsid w:val="00B9629B"/>
    <w:rsid w:val="00BF5E1F"/>
    <w:rsid w:val="00C138A6"/>
    <w:rsid w:val="00C23082"/>
    <w:rsid w:val="00C4244D"/>
    <w:rsid w:val="00CA203C"/>
    <w:rsid w:val="00CE063D"/>
    <w:rsid w:val="00CF7744"/>
    <w:rsid w:val="00D56825"/>
    <w:rsid w:val="00D7462C"/>
    <w:rsid w:val="00D84FB5"/>
    <w:rsid w:val="00DC4F69"/>
    <w:rsid w:val="00DD3F19"/>
    <w:rsid w:val="00E706F7"/>
    <w:rsid w:val="00E7313B"/>
    <w:rsid w:val="00E8477B"/>
    <w:rsid w:val="00F07DEC"/>
    <w:rsid w:val="00F113EF"/>
    <w:rsid w:val="00F5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2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2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03C"/>
  </w:style>
  <w:style w:type="paragraph" w:styleId="Pidipagina">
    <w:name w:val="footer"/>
    <w:basedOn w:val="Normale"/>
    <w:link w:val="PidipaginaCarattere"/>
    <w:uiPriority w:val="99"/>
    <w:semiHidden/>
    <w:unhideWhenUsed/>
    <w:rsid w:val="00CA2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20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03C"/>
    <w:rPr>
      <w:rFonts w:ascii="Tahoma" w:hAnsi="Tahoma" w:cs="Tahoma"/>
      <w:sz w:val="16"/>
      <w:szCs w:val="16"/>
    </w:rPr>
  </w:style>
  <w:style w:type="paragraph" w:customStyle="1" w:styleId="IN-Sezione">
    <w:name w:val="IN - Sezione"/>
    <w:basedOn w:val="Normale"/>
    <w:next w:val="Normale"/>
    <w:rsid w:val="00CA203C"/>
    <w:pPr>
      <w:widowControl w:val="0"/>
      <w:suppressAutoHyphens/>
      <w:spacing w:after="0" w:line="240" w:lineRule="auto"/>
      <w:ind w:left="7937"/>
      <w:jc w:val="both"/>
    </w:pPr>
    <w:rPr>
      <w:rFonts w:ascii="ItaliaNostra" w:eastAsia="Lucida Sans Unicode" w:hAnsi="ItaliaNostra" w:cs="Times New Roman"/>
      <w:color w:val="FF0000"/>
      <w:sz w:val="20"/>
      <w:szCs w:val="20"/>
    </w:rPr>
  </w:style>
  <w:style w:type="paragraph" w:customStyle="1" w:styleId="IN-Pidipagina">
    <w:name w:val="IN - Piè di pagina"/>
    <w:basedOn w:val="Normale"/>
    <w:rsid w:val="00CA203C"/>
    <w:pPr>
      <w:widowControl w:val="0"/>
      <w:suppressAutoHyphens/>
      <w:spacing w:after="0" w:line="240" w:lineRule="auto"/>
      <w:ind w:left="7654"/>
      <w:jc w:val="both"/>
    </w:pPr>
    <w:rPr>
      <w:rFonts w:ascii="ItaliaNostra" w:eastAsia="Lucida Sans Unicode" w:hAnsi="ItaliaNostra" w:cs="Times New Roman"/>
      <w:color w:val="80808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dcterms:created xsi:type="dcterms:W3CDTF">2020-11-03T18:04:00Z</dcterms:created>
  <dcterms:modified xsi:type="dcterms:W3CDTF">2020-11-13T11:21:00Z</dcterms:modified>
</cp:coreProperties>
</file>